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line="276" w:lineRule="auto"/>
        <w:jc w:val="center"/>
        <w:bidi w:val="1"/>
      </w:pPr>
      <w:r>
        <w:rPr>
          <w:rFonts w:ascii="Arial" w:hAnsi="Arial"/>
          <w:b/>
          <w:color w:val="122D41"/>
          <w:sz w:val="50"/>
        </w:rPr>
        <w:t>تقرير إنجازات اليوم</w:t>
      </w:r>
    </w:p>
    <w:p>
      <w:pPr>
        <w:spacing w:before="0" w:after="240" w:line="276" w:lineRule="auto"/>
        <w:jc w:val="center"/>
        <w:bidi w:val="1"/>
      </w:pPr>
      <w:r>
        <w:rPr>
          <w:rFonts w:ascii="Arial" w:hAnsi="Arial"/>
          <w:b w:val="0"/>
          <w:color w:val="405362"/>
          <w:sz w:val="28"/>
        </w:rPr>
        <w:t>MasterGas — تنفيذ الواجهة، حماية الحساب، السلة، والاختبارات</w:t>
      </w:r>
    </w:p>
    <w:tbl>
      <w:tblPr>
        <w:tblStyle w:val="TableGrid"/>
        <w:tblW w:type="auto" w:w="0"/>
        <w:jc w:val="center"/>
        <w:tblLook w:firstColumn="1" w:firstRow="1" w:lastColumn="0" w:lastRow="0" w:noHBand="0" w:noVBand="1" w:val="04A0"/>
        <w:bidiVisual w:val="1"/>
      </w:tblPr>
      <w:tblGrid>
        <w:gridCol w:w="5184"/>
        <w:gridCol w:w="5184"/>
      </w:tblGrid>
      <w:tr>
        <w:tc>
          <w:tcPr>
            <w:tcW w:type="dxa" w:w="5184"/>
            <w:vAlign w:val="center"/>
            <w:textDirection w:val="rl"/>
          </w:tcPr>
          <w:p>
            <w:pPr>
              <w:jc w:val="right"/>
              <w:bidi w:val="1"/>
            </w:pPr>
            <w:r/>
            <w:r>
              <w:rPr>
                <w:rFonts w:ascii="Arial" w:hAnsi="Arial"/>
                <w:b w:val="0"/>
                <w:sz w:val="21"/>
              </w:rPr>
              <w:t>التاريخ</w:t>
            </w:r>
          </w:p>
        </w:tc>
        <w:tc>
          <w:tcPr>
            <w:tcW w:type="dxa" w:w="5184"/>
            <w:vAlign w:val="center"/>
            <w:textDirection w:val="rl"/>
          </w:tcPr>
          <w:p>
            <w:pPr>
              <w:jc w:val="right"/>
              <w:bidi w:val="1"/>
            </w:pPr>
            <w:r/>
            <w:r>
              <w:rPr>
                <w:rFonts w:ascii="Arial" w:hAnsi="Arial"/>
                <w:b w:val="0"/>
                <w:sz w:val="21"/>
              </w:rPr>
              <w:t>٨ أكتوبر ٢٠٢٦ — بتوقيت القاهرة</w:t>
            </w:r>
          </w:p>
        </w:tc>
      </w:tr>
      <w:tr>
        <w:tc>
          <w:tcPr>
            <w:tcW w:type="dxa" w:w="5184"/>
            <w:vAlign w:val="center"/>
            <w:textDirection w:val="rl"/>
            <w:shd w:fill="F2F6F8"/>
          </w:tcPr>
          <w:p>
            <w:pPr>
              <w:jc w:val="right"/>
              <w:bidi w:val="1"/>
            </w:pPr>
            <w:r/>
            <w:r>
              <w:rPr>
                <w:rFonts w:ascii="Arial" w:hAnsi="Arial"/>
                <w:b w:val="0"/>
                <w:sz w:val="21"/>
              </w:rPr>
              <w:t>البيئة</w:t>
            </w:r>
          </w:p>
        </w:tc>
        <w:tc>
          <w:tcPr>
            <w:tcW w:type="dxa" w:w="5184"/>
            <w:vAlign w:val="center"/>
            <w:textDirection w:val="rl"/>
            <w:shd w:fill="F2F6F8"/>
          </w:tcPr>
          <w:p>
            <w:pPr>
              <w:jc w:val="right"/>
              <w:bidi w:val="1"/>
            </w:pPr>
            <w:r/>
            <w:r>
              <w:rPr>
                <w:rFonts w:ascii="Arial" w:hAnsi="Arial"/>
                <w:b w:val="0"/>
                <w:sz w:val="21"/>
              </w:rPr>
              <w:t>http://127.0.0.1:5173</w:t>
            </w:r>
          </w:p>
        </w:tc>
      </w:tr>
      <w:tr>
        <w:tc>
          <w:tcPr>
            <w:tcW w:type="dxa" w:w="5184"/>
            <w:vAlign w:val="center"/>
            <w:textDirection w:val="rl"/>
          </w:tcPr>
          <w:p>
            <w:pPr>
              <w:jc w:val="right"/>
              <w:bidi w:val="1"/>
            </w:pPr>
            <w:r/>
            <w:r>
              <w:rPr>
                <w:rFonts w:ascii="Arial" w:hAnsi="Arial"/>
                <w:b w:val="0"/>
                <w:sz w:val="21"/>
              </w:rPr>
              <w:t>آخر Commit</w:t>
            </w:r>
          </w:p>
        </w:tc>
        <w:tc>
          <w:tcPr>
            <w:tcW w:type="dxa" w:w="5184"/>
            <w:vAlign w:val="center"/>
            <w:textDirection w:val="rl"/>
          </w:tcPr>
          <w:p>
            <w:pPr>
              <w:jc w:val="right"/>
              <w:bidi w:val="1"/>
            </w:pPr>
            <w:r/>
            <w:r>
              <w:rPr>
                <w:rFonts w:ascii="Arial" w:hAnsi="Arial"/>
                <w:b w:val="0"/>
                <w:sz w:val="21"/>
              </w:rPr>
              <w:t>f6b3678 — add cookie consent, legal views, and conditional auth routing</w:t>
            </w:r>
          </w:p>
        </w:tc>
      </w:tr>
    </w:tbl>
    <w:p>
      <w:pPr>
        <w:spacing w:before="0" w:after="100" w:line="276" w:lineRule="auto"/>
        <w:jc w:val="right"/>
        <w:bidi w:val="1"/>
      </w:pPr>
      <w:r>
        <w:rPr>
          <w:rFonts w:ascii="Arial" w:hAnsi="Arial"/>
          <w:b w:val="0"/>
          <w:sz w:val="21"/>
        </w:rPr>
        <w:t>هذا التقرير يوثّق ما تم إنجازه واختباره اليوم من الواجهة الفعلية للموقع، مع لقطات شاشة مأخوذة من التطبيق المحلي وليست من الكود.</w:t>
      </w:r>
    </w:p>
    <w:p>
      <w:pPr>
        <w:spacing w:before="200" w:after="80" w:line="276" w:lineRule="auto"/>
        <w:jc w:val="right"/>
        <w:bidi w:val="1"/>
      </w:pPr>
      <w:r>
        <w:rPr>
          <w:rFonts w:ascii="Arial" w:hAnsi="Arial"/>
          <w:b/>
          <w:color w:val="122D41"/>
          <w:sz w:val="30"/>
        </w:rPr>
        <w:t>الملخص التنفيذي</w:t>
      </w:r>
    </w:p>
    <w:p>
      <w:pPr>
        <w:spacing w:before="0" w:after="100" w:line="276" w:lineRule="auto"/>
        <w:jc w:val="right"/>
        <w:bidi w:val="1"/>
      </w:pPr>
      <w:r>
        <w:rPr>
          <w:rFonts w:ascii="Arial" w:hAnsi="Arial"/>
          <w:b w:val="0"/>
          <w:sz w:val="21"/>
        </w:rPr>
        <w:t>تم الانتهاء من نطاق التصميم الأساسي المتفق عليه في Figma وتحويله إلى واجهة ويب RTL قابلة للتشغيل، مع استكمال الأجزاء الأساسية للموقع وتجربة المسارات المهمة في بيئة Local.</w:t>
      </w:r>
    </w:p>
    <w:p>
      <w:pPr>
        <w:spacing w:before="0" w:after="100" w:line="276" w:lineRule="auto"/>
        <w:jc w:val="right"/>
        <w:bidi w:val="1"/>
      </w:pPr>
      <w:r>
        <w:rPr>
          <w:rFonts w:ascii="Arial" w:hAnsi="Arial"/>
          <w:b w:val="0"/>
          <w:sz w:val="21"/>
        </w:rPr>
        <w:t>ركز شغل اليوم على ضبط تجربة المستخدم غير المسجّل، منع ظهور بيانات سلة وهمية، حماية المسارات التي تحتاج حسابًا، واستكمال صفحات الخصوصية والشروط ومكوّنات الموافقة على ملفات الارتباط.</w:t>
      </w:r>
    </w:p>
    <w:p>
      <w:pPr>
        <w:spacing w:before="200" w:after="80" w:line="276" w:lineRule="auto"/>
        <w:jc w:val="right"/>
        <w:bidi w:val="1"/>
      </w:pPr>
      <w:r>
        <w:rPr>
          <w:rFonts w:ascii="Arial" w:hAnsi="Arial"/>
          <w:b/>
          <w:color w:val="122D41"/>
          <w:sz w:val="30"/>
        </w:rPr>
        <w:t>ما تم إنجازه اليوم</w:t>
      </w:r>
    </w:p>
    <w:p>
      <w:pPr>
        <w:spacing w:before="0" w:after="60" w:line="276" w:lineRule="auto"/>
        <w:jc w:val="right"/>
        <w:bidi w:val="1"/>
      </w:pPr>
      <w:r>
        <w:rPr>
          <w:rFonts w:ascii="Arial" w:hAnsi="Arial"/>
          <w:b w:val="0"/>
          <w:sz w:val="21"/>
        </w:rPr>
        <w:t>• حماية المسارات الخاصة بالعميل: الحساب، المفضلة، السلة، checkout، صفحات نجاح/فشل الدفع، والفاتورة.</w:t>
      </w:r>
    </w:p>
    <w:p>
      <w:pPr>
        <w:spacing w:before="0" w:after="60" w:line="276" w:lineRule="auto"/>
        <w:jc w:val="right"/>
        <w:bidi w:val="1"/>
      </w:pPr>
      <w:r>
        <w:rPr>
          <w:rFonts w:ascii="Arial" w:hAnsi="Arial"/>
          <w:b w:val="0"/>
          <w:sz w:val="21"/>
        </w:rPr>
        <w:t>• فتح نافذة تسجيل الدخول تلقائيًا عند محاولة الضيف دخول مسار محمي، مع حفظ الوجهة الأصلية للرجوع إليها بعد تسجيل الدخول.</w:t>
      </w:r>
    </w:p>
    <w:p>
      <w:pPr>
        <w:spacing w:before="0" w:after="60" w:line="276" w:lineRule="auto"/>
        <w:jc w:val="right"/>
        <w:bidi w:val="1"/>
      </w:pPr>
      <w:r>
        <w:rPr>
          <w:rFonts w:ascii="Arial" w:hAnsi="Arial"/>
          <w:b w:val="0"/>
          <w:sz w:val="21"/>
        </w:rPr>
        <w:t>• إزالة المنتجات الافتراضية الثلاثة التي كانت تظهر للضيف داخل السلة بدون سبب.</w:t>
      </w:r>
    </w:p>
    <w:p>
      <w:pPr>
        <w:spacing w:before="0" w:after="60" w:line="276" w:lineRule="auto"/>
        <w:jc w:val="right"/>
        <w:bidi w:val="1"/>
      </w:pPr>
      <w:r>
        <w:rPr>
          <w:rFonts w:ascii="Arial" w:hAnsi="Arial"/>
          <w:b w:val="0"/>
          <w:sz w:val="21"/>
        </w:rPr>
        <w:t>• جعل بيانات السلة مرتبطة بحساب العميل فقط، مع إخفاء أيقونة السلة والعداد عن الضيف.</w:t>
      </w:r>
    </w:p>
    <w:p>
      <w:pPr>
        <w:spacing w:before="0" w:after="60" w:line="276" w:lineRule="auto"/>
        <w:jc w:val="right"/>
        <w:bidi w:val="1"/>
      </w:pPr>
      <w:r>
        <w:rPr>
          <w:rFonts w:ascii="Arial" w:hAnsi="Arial"/>
          <w:b w:val="0"/>
          <w:sz w:val="21"/>
        </w:rPr>
        <w:t>• تنظيف أي بيانات سلة ضيف قديمة وإضافة مزامنة عند تحميل الواجهة.</w:t>
      </w:r>
    </w:p>
    <w:p>
      <w:pPr>
        <w:spacing w:before="0" w:after="60" w:line="276" w:lineRule="auto"/>
        <w:jc w:val="right"/>
        <w:bidi w:val="1"/>
      </w:pPr>
      <w:r>
        <w:rPr>
          <w:rFonts w:ascii="Arial" w:hAnsi="Arial"/>
          <w:b w:val="0"/>
          <w:sz w:val="21"/>
        </w:rPr>
        <w:t>• استكمال Cookie Consent وإضافة صفحات سياسة الخصوصية والشروط والأحكام باتجاه RTL.</w:t>
      </w:r>
    </w:p>
    <w:p>
      <w:pPr>
        <w:spacing w:before="0" w:after="60" w:line="276" w:lineRule="auto"/>
        <w:jc w:val="right"/>
        <w:bidi w:val="1"/>
      </w:pPr>
      <w:r>
        <w:rPr>
          <w:rFonts w:ascii="Arial" w:hAnsi="Arial"/>
          <w:b w:val="0"/>
          <w:sz w:val="21"/>
        </w:rPr>
        <w:t>• إضافة الأصول البصرية للـ cookie والـ notification واختبار regression للسلة.</w:t>
      </w:r>
    </w:p>
    <w:p>
      <w:pPr>
        <w:spacing w:before="200" w:after="80" w:line="276" w:lineRule="auto"/>
        <w:jc w:val="right"/>
        <w:bidi w:val="1"/>
      </w:pPr>
      <w:r>
        <w:rPr>
          <w:rFonts w:ascii="Arial" w:hAnsi="Arial"/>
          <w:b/>
          <w:color w:val="122D41"/>
          <w:sz w:val="30"/>
        </w:rPr>
        <w:t>إغلاق نطاق تصميم Figma</w:t>
      </w:r>
    </w:p>
    <w:p>
      <w:pPr>
        <w:spacing w:before="0" w:after="100" w:line="276" w:lineRule="auto"/>
        <w:jc w:val="right"/>
        <w:bidi w:val="1"/>
      </w:pPr>
      <w:r>
        <w:rPr>
          <w:rFonts w:ascii="Arial" w:hAnsi="Arial"/>
          <w:b w:val="0"/>
          <w:sz w:val="21"/>
        </w:rPr>
        <w:t>تم اعتبار تصميم الصفحات الأساسية المنفّذ في الموقع مكتملًا من ناحية الواجهة: الهيكل العام، الـ Header، الصفحة الرئيسية، نافذة الدخول، حساب العميل، السلة، صفحات السياسات والشروط، حالات الضيف والمستخدم المسجّل، والاستجابة للموبايل — وكلها تعمل باتجاه RTL.</w:t>
      </w:r>
    </w:p>
    <w:p>
      <w:pPr>
        <w:spacing w:before="200" w:after="80" w:line="276" w:lineRule="auto"/>
        <w:jc w:val="right"/>
        <w:bidi w:val="1"/>
      </w:pPr>
      <w:r>
        <w:rPr>
          <w:rFonts w:ascii="Arial" w:hAnsi="Arial"/>
          <w:b/>
          <w:color w:val="122D41"/>
          <w:sz w:val="30"/>
        </w:rPr>
        <w:t>بيانات الدخول للتجربة المحلية — Email &amp; Password</w:t>
      </w:r>
    </w:p>
    <w:tbl>
      <w:tblPr>
        <w:tblStyle w:val="TableGrid"/>
        <w:tblW w:type="auto" w:w="0"/>
        <w:jc w:val="center"/>
        <w:tblLook w:firstColumn="1" w:firstRow="1" w:lastColumn="0" w:lastRow="0" w:noHBand="0" w:noVBand="1" w:val="04A0"/>
        <w:bidiVisual w:val="1"/>
      </w:tblPr>
      <w:tblGrid>
        <w:gridCol w:w="5184"/>
        <w:gridCol w:w="5184"/>
      </w:tblGrid>
      <w:tr>
        <w:tc>
          <w:tcPr>
            <w:tcW w:type="dxa" w:w="5184"/>
            <w:vAlign w:val="center"/>
            <w:textDirection w:val="rl"/>
          </w:tcPr>
          <w:p>
            <w:pPr>
              <w:jc w:val="right"/>
              <w:bidi w:val="1"/>
            </w:pPr>
            <w:r/>
            <w:r>
              <w:rPr>
                <w:rFonts w:ascii="Arial" w:hAnsi="Arial"/>
                <w:b w:val="0"/>
                <w:sz w:val="21"/>
              </w:rPr>
              <w:t>نوع الحساب</w:t>
            </w:r>
          </w:p>
        </w:tc>
        <w:tc>
          <w:tcPr>
            <w:tcW w:type="dxa" w:w="5184"/>
            <w:vAlign w:val="center"/>
            <w:textDirection w:val="rl"/>
          </w:tcPr>
          <w:p>
            <w:pPr>
              <w:jc w:val="right"/>
              <w:bidi w:val="1"/>
            </w:pPr>
            <w:r/>
            <w:r>
              <w:rPr>
                <w:rFonts w:ascii="Arial" w:hAnsi="Arial"/>
                <w:b w:val="0"/>
                <w:sz w:val="21"/>
              </w:rPr>
              <w:t>مستخدم عادي / Customer — Local Demo</w:t>
            </w:r>
          </w:p>
        </w:tc>
      </w:tr>
      <w:tr>
        <w:tc>
          <w:tcPr>
            <w:tcW w:type="dxa" w:w="5184"/>
            <w:vAlign w:val="center"/>
            <w:textDirection w:val="rl"/>
            <w:shd w:fill="F2F6F8"/>
          </w:tcPr>
          <w:p>
            <w:pPr>
              <w:jc w:val="right"/>
              <w:bidi w:val="1"/>
            </w:pPr>
            <w:r/>
            <w:r>
              <w:rPr>
                <w:rFonts w:ascii="Arial" w:hAnsi="Arial"/>
                <w:b w:val="0"/>
                <w:sz w:val="21"/>
              </w:rPr>
              <w:t>Email / Username</w:t>
            </w:r>
          </w:p>
        </w:tc>
        <w:tc>
          <w:tcPr>
            <w:tcW w:type="dxa" w:w="5184"/>
            <w:vAlign w:val="center"/>
            <w:textDirection w:val="rl"/>
            <w:shd w:fill="F2F6F8"/>
          </w:tcPr>
          <w:p>
            <w:pPr>
              <w:jc w:val="right"/>
              <w:bidi w:val="1"/>
            </w:pPr>
            <w:r/>
            <w:r>
              <w:rPr>
                <w:rFonts w:ascii="Arial" w:hAnsi="Arial"/>
                <w:b w:val="0"/>
                <w:sz w:val="21"/>
              </w:rPr>
              <w:t>demo@mastergas.local</w:t>
            </w:r>
          </w:p>
        </w:tc>
      </w:tr>
      <w:tr>
        <w:tc>
          <w:tcPr>
            <w:tcW w:type="dxa" w:w="5184"/>
            <w:vAlign w:val="center"/>
            <w:textDirection w:val="rl"/>
          </w:tcPr>
          <w:p>
            <w:pPr>
              <w:jc w:val="right"/>
              <w:bidi w:val="1"/>
            </w:pPr>
            <w:r/>
            <w:r>
              <w:rPr>
                <w:rFonts w:ascii="Arial" w:hAnsi="Arial"/>
                <w:b w:val="0"/>
                <w:sz w:val="21"/>
              </w:rPr>
              <w:t>Password</w:t>
            </w:r>
          </w:p>
        </w:tc>
        <w:tc>
          <w:tcPr>
            <w:tcW w:type="dxa" w:w="5184"/>
            <w:vAlign w:val="center"/>
            <w:textDirection w:val="rl"/>
          </w:tcPr>
          <w:p>
            <w:pPr>
              <w:jc w:val="right"/>
              <w:bidi w:val="1"/>
            </w:pPr>
            <w:r/>
            <w:r>
              <w:rPr>
                <w:rFonts w:ascii="Arial" w:hAnsi="Arial"/>
                <w:b w:val="0"/>
                <w:sz w:val="21"/>
              </w:rPr>
              <w:t>demo123</w:t>
            </w:r>
          </w:p>
        </w:tc>
      </w:tr>
    </w:tbl>
    <w:p>
      <w:pPr>
        <w:spacing w:before="0" w:after="100" w:line="276" w:lineRule="auto"/>
        <w:jc w:val="right"/>
        <w:bidi w:val="1"/>
      </w:pPr>
      <w:r>
        <w:rPr>
          <w:rFonts w:ascii="Arial" w:hAnsi="Arial"/>
          <w:b/>
          <w:color w:val="000000"/>
          <w:sz w:val="21"/>
        </w:rPr>
        <w:t>انسخ البيانات أعلاه لتجربة تسجيل الدخول والسلة والصفحات المحمية. هذه البيانات تعمل داخل بيئة Local فقط وليست بيانات Production.</w:t>
      </w:r>
    </w:p>
    <w:p>
      <w:pPr>
        <w:spacing w:before="200" w:after="80" w:line="276" w:lineRule="auto"/>
        <w:jc w:val="right"/>
        <w:bidi w:val="1"/>
      </w:pPr>
      <w:r>
        <w:rPr>
          <w:rFonts w:ascii="Arial" w:hAnsi="Arial"/>
          <w:b/>
          <w:color w:val="122D41"/>
          <w:sz w:val="30"/>
        </w:rPr>
        <w:t>التحقق والاختبارات</w:t>
      </w:r>
    </w:p>
    <w:tbl>
      <w:tblPr>
        <w:tblStyle w:val="TableGrid"/>
        <w:tblW w:type="auto" w:w="0"/>
        <w:jc w:val="center"/>
        <w:tblLook w:firstColumn="1" w:firstRow="1" w:lastColumn="0" w:lastRow="0" w:noHBand="0" w:noVBand="1" w:val="04A0"/>
        <w:bidiVisual w:val="1"/>
      </w:tblPr>
      <w:tblGrid>
        <w:gridCol w:w="5184"/>
        <w:gridCol w:w="5184"/>
      </w:tblGrid>
      <w:tr>
        <w:tc>
          <w:tcPr>
            <w:tcW w:type="dxa" w:w="5184"/>
            <w:vAlign w:val="center"/>
            <w:textDirection w:val="rl"/>
            <w:shd w:fill="12354A"/>
          </w:tcPr>
          <w:p>
            <w:pPr>
              <w:jc w:val="right"/>
              <w:bidi w:val="1"/>
            </w:pPr>
            <w:r/>
            <w:r>
              <w:rPr>
                <w:rFonts w:ascii="Arial" w:hAnsi="Arial"/>
                <w:b/>
                <w:color w:val="FFFFFF"/>
                <w:sz w:val="21"/>
              </w:rPr>
              <w:t>البند</w:t>
            </w:r>
          </w:p>
        </w:tc>
        <w:tc>
          <w:tcPr>
            <w:tcW w:type="dxa" w:w="5184"/>
            <w:vAlign w:val="center"/>
            <w:textDirection w:val="rl"/>
            <w:shd w:fill="12354A"/>
          </w:tcPr>
          <w:p>
            <w:pPr>
              <w:jc w:val="right"/>
              <w:bidi w:val="1"/>
            </w:pPr>
            <w:r/>
            <w:r>
              <w:rPr>
                <w:rFonts w:ascii="Arial" w:hAnsi="Arial"/>
                <w:b/>
                <w:color w:val="FFFFFF"/>
                <w:sz w:val="21"/>
              </w:rPr>
              <w:t>النتيجة</w:t>
            </w:r>
          </w:p>
        </w:tc>
      </w:tr>
      <w:tr>
        <w:tc>
          <w:tcPr>
            <w:tcW w:type="dxa" w:w="5184"/>
            <w:vAlign w:val="center"/>
            <w:textDirection w:val="rl"/>
            <w:shd w:fill="F2F6F8"/>
          </w:tcPr>
          <w:p>
            <w:pPr>
              <w:jc w:val="right"/>
              <w:bidi w:val="1"/>
            </w:pPr>
            <w:r/>
            <w:r>
              <w:rPr>
                <w:rFonts w:ascii="Arial" w:hAnsi="Arial"/>
                <w:b w:val="0"/>
                <w:sz w:val="21"/>
              </w:rPr>
              <w:t>حماية الحساب</w:t>
            </w:r>
          </w:p>
        </w:tc>
        <w:tc>
          <w:tcPr>
            <w:tcW w:type="dxa" w:w="5184"/>
            <w:vAlign w:val="center"/>
            <w:textDirection w:val="rl"/>
            <w:shd w:fill="F2F6F8"/>
          </w:tcPr>
          <w:p>
            <w:pPr>
              <w:jc w:val="right"/>
              <w:bidi w:val="1"/>
            </w:pPr>
            <w:r/>
            <w:r>
              <w:rPr>
                <w:rFonts w:ascii="Arial" w:hAnsi="Arial"/>
                <w:b w:val="0"/>
                <w:sz w:val="21"/>
              </w:rPr>
              <w:t>تم — المسارات الخاصة تفتح بعد وجود جلسة عميل فقط</w:t>
            </w:r>
          </w:p>
        </w:tc>
      </w:tr>
      <w:tr>
        <w:tc>
          <w:tcPr>
            <w:tcW w:type="dxa" w:w="5184"/>
            <w:vAlign w:val="center"/>
            <w:textDirection w:val="rl"/>
          </w:tcPr>
          <w:p>
            <w:pPr>
              <w:jc w:val="right"/>
              <w:bidi w:val="1"/>
            </w:pPr>
            <w:r/>
            <w:r>
              <w:rPr>
                <w:rFonts w:ascii="Arial" w:hAnsi="Arial"/>
                <w:b w:val="0"/>
                <w:sz w:val="21"/>
              </w:rPr>
              <w:t>سلة الضيف</w:t>
            </w:r>
          </w:p>
        </w:tc>
        <w:tc>
          <w:tcPr>
            <w:tcW w:type="dxa" w:w="5184"/>
            <w:vAlign w:val="center"/>
            <w:textDirection w:val="rl"/>
          </w:tcPr>
          <w:p>
            <w:pPr>
              <w:jc w:val="right"/>
              <w:bidi w:val="1"/>
            </w:pPr>
            <w:r/>
            <w:r>
              <w:rPr>
                <w:rFonts w:ascii="Arial" w:hAnsi="Arial"/>
                <w:b w:val="0"/>
                <w:sz w:val="21"/>
              </w:rPr>
              <w:t>تم — لا منتجات افتراضية، لا عداد ولا رابط سلة للضيف</w:t>
            </w:r>
          </w:p>
        </w:tc>
      </w:tr>
      <w:tr>
        <w:tc>
          <w:tcPr>
            <w:tcW w:type="dxa" w:w="5184"/>
            <w:vAlign w:val="center"/>
            <w:textDirection w:val="rl"/>
            <w:shd w:fill="F2F6F8"/>
          </w:tcPr>
          <w:p>
            <w:pPr>
              <w:jc w:val="right"/>
              <w:bidi w:val="1"/>
            </w:pPr>
            <w:r/>
            <w:r>
              <w:rPr>
                <w:rFonts w:ascii="Arial" w:hAnsi="Arial"/>
                <w:b w:val="0"/>
                <w:sz w:val="21"/>
              </w:rPr>
              <w:t>السلة بعد تسجيل الدخول</w:t>
            </w:r>
          </w:p>
        </w:tc>
        <w:tc>
          <w:tcPr>
            <w:tcW w:type="dxa" w:w="5184"/>
            <w:vAlign w:val="center"/>
            <w:textDirection w:val="rl"/>
            <w:shd w:fill="F2F6F8"/>
          </w:tcPr>
          <w:p>
            <w:pPr>
              <w:jc w:val="right"/>
              <w:bidi w:val="1"/>
            </w:pPr>
            <w:r/>
            <w:r>
              <w:rPr>
                <w:rFonts w:ascii="Arial" w:hAnsi="Arial"/>
                <w:b w:val="0"/>
                <w:sz w:val="21"/>
              </w:rPr>
              <w:t>تم — العدد والصفحة والبيانات تعمل من مفتاح الحساب</w:t>
            </w:r>
          </w:p>
        </w:tc>
      </w:tr>
      <w:tr>
        <w:tc>
          <w:tcPr>
            <w:tcW w:type="dxa" w:w="5184"/>
            <w:vAlign w:val="center"/>
            <w:textDirection w:val="rl"/>
          </w:tcPr>
          <w:p>
            <w:pPr>
              <w:jc w:val="right"/>
              <w:bidi w:val="1"/>
            </w:pPr>
            <w:r/>
            <w:r>
              <w:rPr>
                <w:rFonts w:ascii="Arial" w:hAnsi="Arial"/>
                <w:b w:val="0"/>
                <w:sz w:val="21"/>
              </w:rPr>
              <w:t>نافذة تسجيل الدخول</w:t>
            </w:r>
          </w:p>
        </w:tc>
        <w:tc>
          <w:tcPr>
            <w:tcW w:type="dxa" w:w="5184"/>
            <w:vAlign w:val="center"/>
            <w:textDirection w:val="rl"/>
          </w:tcPr>
          <w:p>
            <w:pPr>
              <w:jc w:val="right"/>
              <w:bidi w:val="1"/>
            </w:pPr>
            <w:r/>
            <w:r>
              <w:rPr>
                <w:rFonts w:ascii="Arial" w:hAnsi="Arial"/>
                <w:b w:val="0"/>
                <w:sz w:val="21"/>
              </w:rPr>
              <w:t>تم — تفتح تلقائيًا مع حفظ الصفحة المطلوبة</w:t>
            </w:r>
          </w:p>
        </w:tc>
      </w:tr>
      <w:tr>
        <w:tc>
          <w:tcPr>
            <w:tcW w:type="dxa" w:w="5184"/>
            <w:vAlign w:val="center"/>
            <w:textDirection w:val="rl"/>
            <w:shd w:fill="F2F6F8"/>
          </w:tcPr>
          <w:p>
            <w:pPr>
              <w:jc w:val="right"/>
              <w:bidi w:val="1"/>
            </w:pPr>
            <w:r/>
            <w:r>
              <w:rPr>
                <w:rFonts w:ascii="Arial" w:hAnsi="Arial"/>
                <w:b w:val="0"/>
                <w:sz w:val="21"/>
              </w:rPr>
              <w:t>تصميم Figma الأساسي</w:t>
            </w:r>
          </w:p>
        </w:tc>
        <w:tc>
          <w:tcPr>
            <w:tcW w:type="dxa" w:w="5184"/>
            <w:vAlign w:val="center"/>
            <w:textDirection w:val="rl"/>
            <w:shd w:fill="F2F6F8"/>
          </w:tcPr>
          <w:p>
            <w:pPr>
              <w:jc w:val="right"/>
              <w:bidi w:val="1"/>
            </w:pPr>
            <w:r/>
            <w:r>
              <w:rPr>
                <w:rFonts w:ascii="Arial" w:hAnsi="Arial"/>
                <w:b w:val="0"/>
                <w:sz w:val="21"/>
              </w:rPr>
              <w:t>تم — تم تنفيذ النطاق الأساسي كواجهة ويب RTL متجاوبة</w:t>
            </w:r>
          </w:p>
        </w:tc>
      </w:tr>
      <w:tr>
        <w:tc>
          <w:tcPr>
            <w:tcW w:type="dxa" w:w="5184"/>
            <w:vAlign w:val="center"/>
            <w:textDirection w:val="rl"/>
          </w:tcPr>
          <w:p>
            <w:pPr>
              <w:jc w:val="right"/>
              <w:bidi w:val="1"/>
            </w:pPr>
            <w:r/>
            <w:r>
              <w:rPr>
                <w:rFonts w:ascii="Arial" w:hAnsi="Arial"/>
                <w:b w:val="0"/>
                <w:sz w:val="21"/>
              </w:rPr>
              <w:t>حالة البناء</w:t>
            </w:r>
          </w:p>
        </w:tc>
        <w:tc>
          <w:tcPr>
            <w:tcW w:type="dxa" w:w="5184"/>
            <w:vAlign w:val="center"/>
            <w:textDirection w:val="rl"/>
          </w:tcPr>
          <w:p>
            <w:pPr>
              <w:jc w:val="right"/>
              <w:bidi w:val="1"/>
            </w:pPr>
            <w:r/>
            <w:r>
              <w:rPr>
                <w:rFonts w:ascii="Arial" w:hAnsi="Arial"/>
                <w:b w:val="0"/>
                <w:sz w:val="21"/>
              </w:rPr>
              <w:t>ناجح — npm run build</w:t>
            </w:r>
          </w:p>
        </w:tc>
      </w:tr>
      <w:tr>
        <w:tc>
          <w:tcPr>
            <w:tcW w:type="dxa" w:w="5184"/>
            <w:vAlign w:val="center"/>
            <w:textDirection w:val="rl"/>
            <w:shd w:fill="F2F6F8"/>
          </w:tcPr>
          <w:p>
            <w:pPr>
              <w:jc w:val="right"/>
              <w:bidi w:val="1"/>
            </w:pPr>
            <w:r/>
            <w:r>
              <w:rPr>
                <w:rFonts w:ascii="Arial" w:hAnsi="Arial"/>
                <w:b w:val="0"/>
                <w:sz w:val="21"/>
              </w:rPr>
              <w:t>اختبارات السلة</w:t>
            </w:r>
          </w:p>
        </w:tc>
        <w:tc>
          <w:tcPr>
            <w:tcW w:type="dxa" w:w="5184"/>
            <w:vAlign w:val="center"/>
            <w:textDirection w:val="rl"/>
            <w:shd w:fill="F2F6F8"/>
          </w:tcPr>
          <w:p>
            <w:pPr>
              <w:jc w:val="right"/>
              <w:bidi w:val="1"/>
            </w:pPr>
            <w:r/>
            <w:r>
              <w:rPr>
                <w:rFonts w:ascii="Arial" w:hAnsi="Arial"/>
                <w:b w:val="0"/>
                <w:sz w:val="21"/>
              </w:rPr>
              <w:t>ناجح — 9 اختبارات</w:t>
            </w:r>
          </w:p>
        </w:tc>
      </w:tr>
      <w:tr>
        <w:tc>
          <w:tcPr>
            <w:tcW w:type="dxa" w:w="5184"/>
            <w:vAlign w:val="center"/>
            <w:textDirection w:val="rl"/>
          </w:tcPr>
          <w:p>
            <w:pPr>
              <w:jc w:val="right"/>
              <w:bidi w:val="1"/>
            </w:pPr>
            <w:r/>
            <w:r>
              <w:rPr>
                <w:rFonts w:ascii="Arial" w:hAnsi="Arial"/>
                <w:b w:val="0"/>
                <w:sz w:val="21"/>
              </w:rPr>
              <w:t>اختبار E2E smoke</w:t>
            </w:r>
          </w:p>
        </w:tc>
        <w:tc>
          <w:tcPr>
            <w:tcW w:type="dxa" w:w="5184"/>
            <w:vAlign w:val="center"/>
            <w:textDirection w:val="rl"/>
          </w:tcPr>
          <w:p>
            <w:pPr>
              <w:jc w:val="right"/>
              <w:bidi w:val="1"/>
            </w:pPr>
            <w:r/>
            <w:r>
              <w:rPr>
                <w:rFonts w:ascii="Arial" w:hAnsi="Arial"/>
                <w:b w:val="0"/>
                <w:sz w:val="21"/>
              </w:rPr>
              <w:t>ناجح — 1 اختبار</w:t>
            </w:r>
          </w:p>
        </w:tc>
      </w:tr>
    </w:tbl>
    <w:p>
      <w:pPr>
        <w:spacing w:before="0" w:after="60" w:line="276" w:lineRule="auto"/>
        <w:jc w:val="right"/>
        <w:bidi w:val="1"/>
      </w:pPr>
      <w:r>
        <w:rPr>
          <w:rFonts w:ascii="Arial" w:hAnsi="Arial"/>
          <w:b w:val="0"/>
          <w:sz w:val="21"/>
        </w:rPr>
        <w:t>• تم تشغيل npm run build بنجاح بدون أخطاء Compile أو Vite overlay.</w:t>
      </w:r>
    </w:p>
    <w:p>
      <w:pPr>
        <w:spacing w:before="0" w:after="60" w:line="276" w:lineRule="auto"/>
        <w:jc w:val="right"/>
        <w:bidi w:val="1"/>
      </w:pPr>
      <w:r>
        <w:rPr>
          <w:rFonts w:ascii="Arial" w:hAnsi="Arial"/>
          <w:b w:val="0"/>
          <w:sz w:val="21"/>
        </w:rPr>
        <w:t>• تم تشغيل node --test tests/cart.test.js ونجحت 9 اختبارات.</w:t>
      </w:r>
    </w:p>
    <w:p>
      <w:pPr>
        <w:spacing w:before="0" w:after="60" w:line="276" w:lineRule="auto"/>
        <w:jc w:val="right"/>
        <w:bidi w:val="1"/>
      </w:pPr>
      <w:r>
        <w:rPr>
          <w:rFonts w:ascii="Arial" w:hAnsi="Arial"/>
          <w:b w:val="0"/>
          <w:sz w:val="21"/>
        </w:rPr>
        <w:t>• تم تشغيل npm run test:e2e ونجح اختبار storefront والـ admin login بدون أخطاء Console.</w:t>
      </w:r>
    </w:p>
    <w:p>
      <w:pPr>
        <w:spacing w:before="0" w:after="60" w:line="276" w:lineRule="auto"/>
        <w:jc w:val="right"/>
        <w:bidi w:val="1"/>
      </w:pPr>
      <w:r>
        <w:rPr>
          <w:rFonts w:ascii="Arial" w:hAnsi="Arial"/>
          <w:b w:val="0"/>
          <w:sz w:val="21"/>
        </w:rPr>
        <w:t>• تم تنفيذ اختبار Playwright مخصص للضيف والمستخدم المسجّل والسلة والـ auth guard.</w:t>
      </w:r>
    </w:p>
    <w:p>
      <w:pPr>
        <w:spacing w:before="0" w:after="60" w:line="276" w:lineRule="auto"/>
        <w:jc w:val="right"/>
        <w:bidi w:val="1"/>
      </w:pPr>
      <w:r>
        <w:rPr>
          <w:rFonts w:ascii="Arial" w:hAnsi="Arial"/>
          <w:b w:val="0"/>
          <w:sz w:val="21"/>
        </w:rPr>
        <w:t>• تم اختبار Desktop بمقاس 1440×960 وMobile بمقاس 390×844.</w:t>
      </w:r>
    </w:p>
    <w:p>
      <w:pPr>
        <w:spacing w:before="200" w:after="80" w:line="276" w:lineRule="auto"/>
        <w:jc w:val="right"/>
        <w:bidi w:val="1"/>
      </w:pPr>
      <w:r>
        <w:rPr>
          <w:rFonts w:ascii="Arial" w:hAnsi="Arial"/>
          <w:b/>
          <w:color w:val="122D41"/>
          <w:sz w:val="30"/>
        </w:rPr>
        <w:t>تسلسل التجربة الذي تم اختباره</w:t>
      </w:r>
    </w:p>
    <w:p>
      <w:pPr>
        <w:spacing w:before="0" w:after="60" w:line="276" w:lineRule="auto"/>
        <w:jc w:val="right"/>
        <w:bidi w:val="1"/>
      </w:pPr>
      <w:r>
        <w:rPr>
          <w:rFonts w:ascii="Arial" w:hAnsi="Arial"/>
          <w:b w:val="0"/>
          <w:sz w:val="21"/>
        </w:rPr>
        <w:t>• فتح الموقع بدون c_token: ظهرت الصفحة الرئيسية بدون أيقونة cart وبدون badge.</w:t>
      </w:r>
    </w:p>
    <w:p>
      <w:pPr>
        <w:spacing w:before="0" w:after="60" w:line="276" w:lineRule="auto"/>
        <w:jc w:val="right"/>
        <w:bidi w:val="1"/>
      </w:pPr>
      <w:r>
        <w:rPr>
          <w:rFonts w:ascii="Arial" w:hAnsi="Arial"/>
          <w:b w:val="0"/>
          <w:sz w:val="21"/>
        </w:rPr>
        <w:t>• فتح /profile أو /cart بدون حساب: تم الرجوع للرئيسية وظهرت نافذة تسجيل الدخول تلقائيًا.</w:t>
      </w:r>
    </w:p>
    <w:p>
      <w:pPr>
        <w:spacing w:before="0" w:after="60" w:line="276" w:lineRule="auto"/>
        <w:jc w:val="right"/>
        <w:bidi w:val="1"/>
      </w:pPr>
      <w:r>
        <w:rPr>
          <w:rFonts w:ascii="Arial" w:hAnsi="Arial"/>
          <w:b w:val="0"/>
          <w:sz w:val="21"/>
        </w:rPr>
        <w:t>• تسجيل الدخول بالبيانات المحلية: ظهرت أيقونة السلة والعداد في الـ Header.</w:t>
      </w:r>
    </w:p>
    <w:p>
      <w:pPr>
        <w:spacing w:before="0" w:after="60" w:line="276" w:lineRule="auto"/>
        <w:jc w:val="right"/>
        <w:bidi w:val="1"/>
      </w:pPr>
      <w:r>
        <w:rPr>
          <w:rFonts w:ascii="Arial" w:hAnsi="Arial"/>
          <w:b w:val="0"/>
          <w:sz w:val="21"/>
        </w:rPr>
        <w:t>• فتح صفحة السلة بعد تسجيل الدخول: ظهرت المنتجات المحفوظة في cart_&lt;token&gt; بصورة صحيحة.</w:t>
      </w:r>
    </w:p>
    <w:p>
      <w:pPr>
        <w:spacing w:before="0" w:after="60" w:line="276" w:lineRule="auto"/>
        <w:jc w:val="right"/>
        <w:bidi w:val="1"/>
      </w:pPr>
      <w:r>
        <w:rPr>
          <w:rFonts w:ascii="Arial" w:hAnsi="Arial"/>
          <w:b w:val="0"/>
          <w:sz w:val="21"/>
        </w:rPr>
        <w:t>• تحديث الصفحة: استمرت جلسة المستخدم واستمرت بيانات السلة بدون رجوع المنتجات الافتراضية.</w:t>
      </w:r>
    </w:p>
    <w:p>
      <w:pPr>
        <w:spacing w:before="200" w:after="80" w:line="276" w:lineRule="auto"/>
        <w:jc w:val="right"/>
        <w:bidi w:val="1"/>
      </w:pPr>
      <w:r>
        <w:rPr>
          <w:rFonts w:ascii="Arial" w:hAnsi="Arial"/>
          <w:b/>
          <w:color w:val="122D41"/>
          <w:sz w:val="30"/>
        </w:rPr>
        <w:t>لقطات الشاشة من الواجهة الفعلية</w:t>
      </w:r>
    </w:p>
    <w:p>
      <w:pPr>
        <w:spacing w:before="0" w:after="100" w:line="276" w:lineRule="auto"/>
        <w:jc w:val="right"/>
        <w:bidi w:val="1"/>
      </w:pPr>
      <w:r>
        <w:rPr>
          <w:rFonts w:ascii="Arial" w:hAnsi="Arial"/>
          <w:b w:val="0"/>
          <w:sz w:val="21"/>
        </w:rPr>
        <w:t>الصور التالية مأخوذة من التطبيق المحلي بعد تشغيله، وتوثّق الحالات التي تم تنفيذها واختبارها اليوم.</w:t>
      </w:r>
    </w:p>
    <w:p>
      <w:pPr>
        <w:jc w:val="center"/>
        <w:bidi w:val="1"/>
      </w:pPr>
      <w:r>
        <w:drawing>
          <wp:inline xmlns:a="http://schemas.openxmlformats.org/drawingml/2006/main" xmlns:pic="http://schemas.openxmlformats.org/drawingml/2006/picture">
            <wp:extent cx="5897880" cy="3931920"/>
            <wp:docPr id="1" name="Picture 1"/>
            <wp:cNvGraphicFramePr>
              <a:graphicFrameLocks noChangeAspect="1"/>
            </wp:cNvGraphicFramePr>
            <a:graphic>
              <a:graphicData uri="http://schemas.openxmlformats.org/drawingml/2006/picture">
                <pic:pic>
                  <pic:nvPicPr>
                    <pic:cNvPr id="0" name="01-guest-home-no-cart.png"/>
                    <pic:cNvPicPr/>
                  </pic:nvPicPr>
                  <pic:blipFill>
                    <a:blip r:embed="rId11"/>
                    <a:stretch>
                      <a:fillRect/>
                    </a:stretch>
                  </pic:blipFill>
                  <pic:spPr>
                    <a:xfrm>
                      <a:off x="0" y="0"/>
                      <a:ext cx="5897880" cy="3931920"/>
                    </a:xfrm>
                    <a:prstGeom prst="rect"/>
                  </pic:spPr>
                </pic:pic>
              </a:graphicData>
            </a:graphic>
          </wp:inline>
        </w:drawing>
      </w:r>
    </w:p>
    <w:p>
      <w:pPr>
        <w:spacing w:before="0" w:after="160" w:line="276" w:lineRule="auto"/>
        <w:jc w:val="right"/>
        <w:bidi w:val="1"/>
      </w:pPr>
      <w:r>
        <w:rPr>
          <w:rFonts w:ascii="Arial" w:hAnsi="Arial"/>
          <w:b/>
          <w:color w:val="405362"/>
          <w:sz w:val="20"/>
        </w:rPr>
        <w:t>١ — الصفحة الرئيسية كضيف: لا توجد أيقونة سلة أو عداد، مع ظهور Cookie Consent.</w:t>
      </w:r>
    </w:p>
    <w:p>
      <w:pPr>
        <w:jc w:val="center"/>
        <w:bidi w:val="1"/>
      </w:pPr>
      <w:r>
        <w:drawing>
          <wp:inline xmlns:a="http://schemas.openxmlformats.org/drawingml/2006/main" xmlns:pic="http://schemas.openxmlformats.org/drawingml/2006/picture">
            <wp:extent cx="5897880" cy="3931920"/>
            <wp:docPr id="2" name="Picture 2"/>
            <wp:cNvGraphicFramePr>
              <a:graphicFrameLocks noChangeAspect="1"/>
            </wp:cNvGraphicFramePr>
            <a:graphic>
              <a:graphicData uri="http://schemas.openxmlformats.org/drawingml/2006/picture">
                <pic:pic>
                  <pic:nvPicPr>
                    <pic:cNvPr id="0" name="02-auth-guard-profile.png"/>
                    <pic:cNvPicPr/>
                  </pic:nvPicPr>
                  <pic:blipFill>
                    <a:blip r:embed="rId12"/>
                    <a:stretch>
                      <a:fillRect/>
                    </a:stretch>
                  </pic:blipFill>
                  <pic:spPr>
                    <a:xfrm>
                      <a:off x="0" y="0"/>
                      <a:ext cx="5897880" cy="3931920"/>
                    </a:xfrm>
                    <a:prstGeom prst="rect"/>
                  </pic:spPr>
                </pic:pic>
              </a:graphicData>
            </a:graphic>
          </wp:inline>
        </w:drawing>
      </w:r>
    </w:p>
    <w:p>
      <w:pPr>
        <w:spacing w:before="0" w:after="160" w:line="276" w:lineRule="auto"/>
        <w:jc w:val="right"/>
        <w:bidi w:val="1"/>
      </w:pPr>
      <w:r>
        <w:rPr>
          <w:rFonts w:ascii="Arial" w:hAnsi="Arial"/>
          <w:b/>
          <w:color w:val="405362"/>
          <w:sz w:val="20"/>
        </w:rPr>
        <w:t>٢ — محاولة فتح صفحة الحساب بدون تسجيل دخول: نافذة تسجيل الدخول تفتح تلقائيًا.</w:t>
      </w:r>
    </w:p>
    <w:p>
      <w:r>
        <w:br w:type="page"/>
      </w:r>
    </w:p>
    <w:p>
      <w:pPr>
        <w:jc w:val="center"/>
        <w:bidi w:val="1"/>
      </w:pPr>
      <w:r>
        <w:drawing>
          <wp:inline xmlns:a="http://schemas.openxmlformats.org/drawingml/2006/main" xmlns:pic="http://schemas.openxmlformats.org/drawingml/2006/picture">
            <wp:extent cx="5897880" cy="3931920"/>
            <wp:docPr id="3" name="Picture 3"/>
            <wp:cNvGraphicFramePr>
              <a:graphicFrameLocks noChangeAspect="1"/>
            </wp:cNvGraphicFramePr>
            <a:graphic>
              <a:graphicData uri="http://schemas.openxmlformats.org/drawingml/2006/picture">
                <pic:pic>
                  <pic:nvPicPr>
                    <pic:cNvPr id="0" name="03-authenticated-cart.png"/>
                    <pic:cNvPicPr/>
                  </pic:nvPicPr>
                  <pic:blipFill>
                    <a:blip r:embed="rId13"/>
                    <a:stretch>
                      <a:fillRect/>
                    </a:stretch>
                  </pic:blipFill>
                  <pic:spPr>
                    <a:xfrm>
                      <a:off x="0" y="0"/>
                      <a:ext cx="5897880" cy="3931920"/>
                    </a:xfrm>
                    <a:prstGeom prst="rect"/>
                  </pic:spPr>
                </pic:pic>
              </a:graphicData>
            </a:graphic>
          </wp:inline>
        </w:drawing>
      </w:r>
    </w:p>
    <w:p>
      <w:pPr>
        <w:spacing w:before="0" w:after="160" w:line="276" w:lineRule="auto"/>
        <w:jc w:val="right"/>
        <w:bidi w:val="1"/>
      </w:pPr>
      <w:r>
        <w:rPr>
          <w:rFonts w:ascii="Arial" w:hAnsi="Arial"/>
          <w:b/>
          <w:color w:val="405362"/>
          <w:sz w:val="20"/>
        </w:rPr>
        <w:t>٣ — السلة بعد تسجيل الدخول: يظهر العداد وتظهر بيانات المنتج داخل صفحة السلة.</w:t>
      </w:r>
    </w:p>
    <w:p>
      <w:pPr>
        <w:jc w:val="center"/>
        <w:bidi w:val="1"/>
      </w:pPr>
      <w:r>
        <w:drawing>
          <wp:inline xmlns:a="http://schemas.openxmlformats.org/drawingml/2006/main" xmlns:pic="http://schemas.openxmlformats.org/drawingml/2006/picture">
            <wp:extent cx="5897880" cy="3931920"/>
            <wp:docPr id="4" name="Picture 4"/>
            <wp:cNvGraphicFramePr>
              <a:graphicFrameLocks noChangeAspect="1"/>
            </wp:cNvGraphicFramePr>
            <a:graphic>
              <a:graphicData uri="http://schemas.openxmlformats.org/drawingml/2006/picture">
                <pic:pic>
                  <pic:nvPicPr>
                    <pic:cNvPr id="0" name="04-privacy-policy.png"/>
                    <pic:cNvPicPr/>
                  </pic:nvPicPr>
                  <pic:blipFill>
                    <a:blip r:embed="rId14"/>
                    <a:stretch>
                      <a:fillRect/>
                    </a:stretch>
                  </pic:blipFill>
                  <pic:spPr>
                    <a:xfrm>
                      <a:off x="0" y="0"/>
                      <a:ext cx="5897880" cy="3931920"/>
                    </a:xfrm>
                    <a:prstGeom prst="rect"/>
                  </pic:spPr>
                </pic:pic>
              </a:graphicData>
            </a:graphic>
          </wp:inline>
        </w:drawing>
      </w:r>
    </w:p>
    <w:p>
      <w:pPr>
        <w:spacing w:before="0" w:after="160" w:line="276" w:lineRule="auto"/>
        <w:jc w:val="right"/>
        <w:bidi w:val="1"/>
      </w:pPr>
      <w:r>
        <w:rPr>
          <w:rFonts w:ascii="Arial" w:hAnsi="Arial"/>
          <w:b/>
          <w:color w:val="405362"/>
          <w:sz w:val="20"/>
        </w:rPr>
        <w:t>٤ — صفحة سياسة الخصوصية بتصميم RTL ومكوّن التفضيلات.</w:t>
      </w:r>
    </w:p>
    <w:p>
      <w:pPr>
        <w:jc w:val="center"/>
        <w:bidi w:val="1"/>
      </w:pPr>
      <w:r>
        <w:drawing>
          <wp:inline xmlns:a="http://schemas.openxmlformats.org/drawingml/2006/main" xmlns:pic="http://schemas.openxmlformats.org/drawingml/2006/picture">
            <wp:extent cx="5897880" cy="12763617"/>
            <wp:docPr id="5" name="Picture 5"/>
            <wp:cNvGraphicFramePr>
              <a:graphicFrameLocks noChangeAspect="1"/>
            </wp:cNvGraphicFramePr>
            <a:graphic>
              <a:graphicData uri="http://schemas.openxmlformats.org/drawingml/2006/picture">
                <pic:pic>
                  <pic:nvPicPr>
                    <pic:cNvPr id="0" name="05-guest-home-mobile.png"/>
                    <pic:cNvPicPr/>
                  </pic:nvPicPr>
                  <pic:blipFill>
                    <a:blip r:embed="rId15"/>
                    <a:stretch>
                      <a:fillRect/>
                    </a:stretch>
                  </pic:blipFill>
                  <pic:spPr>
                    <a:xfrm>
                      <a:off x="0" y="0"/>
                      <a:ext cx="5897880" cy="12763617"/>
                    </a:xfrm>
                    <a:prstGeom prst="rect"/>
                  </pic:spPr>
                </pic:pic>
              </a:graphicData>
            </a:graphic>
          </wp:inline>
        </w:drawing>
      </w:r>
    </w:p>
    <w:p>
      <w:pPr>
        <w:spacing w:before="0" w:after="160" w:line="276" w:lineRule="auto"/>
        <w:jc w:val="right"/>
        <w:bidi w:val="1"/>
      </w:pPr>
      <w:r>
        <w:rPr>
          <w:rFonts w:ascii="Arial" w:hAnsi="Arial"/>
          <w:b/>
          <w:color w:val="405362"/>
          <w:sz w:val="20"/>
        </w:rPr>
        <w:t>٥ — الصفحة الرئيسية على مقاس Mobile مع RTL وتخطيط متجاوب.</w:t>
      </w:r>
    </w:p>
    <w:p>
      <w:pPr>
        <w:spacing w:before="200" w:after="80" w:line="276" w:lineRule="auto"/>
        <w:jc w:val="right"/>
        <w:bidi w:val="1"/>
      </w:pPr>
      <w:r>
        <w:rPr>
          <w:rFonts w:ascii="Arial" w:hAnsi="Arial"/>
          <w:b/>
          <w:color w:val="122D41"/>
          <w:sz w:val="30"/>
        </w:rPr>
        <w:t>ملاحظات التسليم</w:t>
      </w:r>
    </w:p>
    <w:p>
      <w:pPr>
        <w:spacing w:before="0" w:after="60" w:line="276" w:lineRule="auto"/>
        <w:jc w:val="right"/>
        <w:bidi w:val="1"/>
      </w:pPr>
      <w:r>
        <w:rPr>
          <w:rFonts w:ascii="Arial" w:hAnsi="Arial"/>
          <w:b w:val="0"/>
          <w:sz w:val="21"/>
        </w:rPr>
        <w:t>• شغّل npm run dev ثم افتح http://127.0.0.1:5173.</w:t>
      </w:r>
    </w:p>
    <w:p>
      <w:pPr>
        <w:spacing w:before="0" w:after="60" w:line="276" w:lineRule="auto"/>
        <w:jc w:val="right"/>
        <w:bidi w:val="1"/>
      </w:pPr>
      <w:r>
        <w:rPr>
          <w:rFonts w:ascii="Arial" w:hAnsi="Arial"/>
          <w:b w:val="0"/>
          <w:sz w:val="21"/>
        </w:rPr>
        <w:t>• استخدم Email: demo@mastergas.local وPassword: demo123 للتجربة المحلية.</w:t>
      </w:r>
    </w:p>
    <w:p>
      <w:pPr>
        <w:spacing w:before="0" w:after="60" w:line="276" w:lineRule="auto"/>
        <w:jc w:val="right"/>
        <w:bidi w:val="1"/>
      </w:pPr>
      <w:r>
        <w:rPr>
          <w:rFonts w:ascii="Arial" w:hAnsi="Arial"/>
          <w:b w:val="0"/>
          <w:sz w:val="21"/>
        </w:rPr>
        <w:t>• لم يتم تغيير بيانات Production أو إنشاء حسابات حقيقية.</w:t>
      </w:r>
    </w:p>
    <w:p>
      <w:pPr>
        <w:spacing w:before="200" w:after="80" w:line="276" w:lineRule="auto"/>
        <w:jc w:val="right"/>
        <w:bidi w:val="1"/>
      </w:pPr>
      <w:r>
        <w:rPr>
          <w:rFonts w:ascii="Arial" w:hAnsi="Arial"/>
          <w:b/>
          <w:color w:val="122D41"/>
          <w:sz w:val="30"/>
        </w:rPr>
        <w:t>النتيجة النهائية</w:t>
      </w:r>
    </w:p>
    <w:p>
      <w:pPr>
        <w:spacing w:before="0" w:after="100" w:line="276" w:lineRule="auto"/>
        <w:jc w:val="right"/>
        <w:bidi w:val="1"/>
      </w:pPr>
      <w:r>
        <w:rPr>
          <w:rFonts w:ascii="Arial" w:hAnsi="Arial"/>
          <w:b w:val="0"/>
          <w:sz w:val="21"/>
        </w:rPr>
        <w:t>تم الانتهاء من تصميم وتنفيذ الأجزاء الأساسية للموقع المتفق عليها في Figma، وتمت معالجة تجربة الضيف والسلة وحماية الحساب، مع نجاح البناء واختبارات السلة واختبار E2E الأساسي. التقرير جاهز للتسليم والمراجعة الداخلية.</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b w:val="0"/>
        <w:color w:val="6E7D8A"/>
        <w:sz w:val="17"/>
      </w:rPr>
      <w:t>تقرير داخلي — بيئة Local للتجربة — ٨ أكتوبر ٢٠٢٦</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b w:val="0"/>
        <w:color w:val="5A6E7D"/>
        <w:sz w:val="17"/>
      </w:rPr>
      <w:t>MASTERGAS  |  تقرير تنفيذ الواجهة والاختبارات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إنجازات اليوم - MasterGas</dc:title>
  <dc:subject>تنفيذ الواجهة والاختبارات وبيانات الدخول المحلية</dc:subject>
  <dc:creator>MasterGas Development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