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b/>
          <w:color w:val="787878"/>
          <w:sz w:val="16"/>
        </w:rPr>
        <w:t>D.O.N.N.A. TACTICAL OS // BRIEFING</w:t>
      </w:r>
    </w:p>
    <w:p>
      <w:pPr>
        <w:spacing w:before="80" w:after="80"/>
      </w:pPr>
      <w:r>
        <w:rPr>
          <w:rFonts w:ascii="Arial" w:hAnsi="Arial"/>
          <w:b/>
          <w:color w:val="142337"/>
          <w:sz w:val="40"/>
        </w:rPr>
        <w:t>Аналитический обзор: Статьи про квантовые процессоры,  краткую  на 1 страницу и</w:t>
      </w:r>
    </w:p>
    <w:p>
      <w:pPr>
        <w:spacing w:after="280"/>
      </w:pPr>
      <w:r>
        <w:rPr>
          <w:rFonts w:ascii="Calibri" w:hAnsi="Calibri"/>
          <w:i/>
          <w:color w:val="646E78"/>
          <w:sz w:val="20"/>
        </w:rPr>
        <w:t>Сводный отчёт на основе актуальных данных  •  27.08.2026 21:26</w:t>
      </w:r>
    </w:p>
    <w:p>
      <w:pPr>
        <w:spacing w:after="240"/>
      </w:pPr>
      <w:r>
        <w:rPr>
          <w:color w:val="C8AA3C"/>
        </w:rPr>
        <w:t>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1. Ключевые положения и обзор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[Подробные выдержки из источников]</w:t>
        <w:br/>
        <w:t>[Статья: ОСНОВЫ КВАНТОВЫХ КОМПЬЮТЕРОВ И ИХ ПОТЕНЦИАЛЬНОЕ ПРИМЕНЕНИЕ]</w:t>
        <w:br/>
        <w:t>Современные технологии стремительно развиваются, и одним из самых революционных прорывов в области вычислений стало созданиеквантовых компьютеров. Эти устройства, основанные на принципах квантовой механики, кардинально отличаются от классических компьютеров и способны решать задачи, которые ранее считались недостижимыми. В данной статье рассматриваются принципы работыквантовых компьютеров, их ключевые особенности, такие каксуперпозицияи запутанностькубитов, а также перспективные области их применения — откриптографиидо медицины и искусственного интеллекта. Липецкий государственный технический университет, г. Липецк, РФ Гаев Л.В. канд. тех. наук, доцент, Доцент кафедры автоматизированных сист</w:t>
        <w:br/>
        <w:t>(Источник: https://cyberleninka.ru/article/n/osnovy-kvantovyh-kompyuterov-i-ih-potentsialnoe-primenenie)</w:t>
        <w:br/>
        <w:t>[Статья: Статьи по теме «квантовый процессор» — Naked Science]</w:t>
        <w:br/>
        <w:t>О том, почему квантовый компьютер до сих пор не заработал, что такое фонон, как звучит квантовая система и о том, как землетрясение в Японии объединило русских ученых, мы поговорили с профессором Сколтеха, заведующим лабораторией искусственных квантовых систем МФТИ Олегом Владимировичем Астафьевым. Специалисты Лаборатории квантовой обработки информации Центра фотоники и квантовых материалов совместно с группой суперкомпьютерных вычислений Центра по научным и инженерным вычислительным технологиям (CDISE), разработавшей суперкомпьютер «Жорес», создали эмуляцию вычислений на квантовом процессоре Google. Исследователю Сколтеха удалось приблизить перспективы квантовых вычислений, сделав открытие,</w:t>
        <w:br/>
        <w:t>(Источник: https://naked-science.ru/tags/kvantovyj-protsessor)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Сбор данных выполнен в реальном времени через поисковые алгоритмы D.O.N.N.A.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Информация актуализирована.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2. Детальный анализ и факты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Дополнительные источники:</w:t>
        <w:br/>
        <w:t>1. ОСНОВЫ КВАНТОВЫХ КОМПЬЮТЕРОВ И ИХ ПОТЕНЦИАЛЬНОЕ ПРИМЕНЕНИЕ - https://cyberleninka.ru/article/n/osnovy-kvantovyh-kompyuterov-i-ih-potentsialnoe-primenenie</w:t>
        <w:br/>
        <w:t>2. Статьи по теме «квантовый процессор» — Naked Science - https://naked-science.ru/tags/kvantovyj-protsessor</w:t>
        <w:br/>
        <w:t>3. квантовые процессоры - Журнал «За науку» — научно-популярные статьи на ... - https://zanauku.ru/tag/kvantovye-protsessory/</w:t>
        <w:br/>
        <w:t>4. Квантовые компьютеры для чайников / Хабр - https://habr.com/ru/articles/902472/</w:t>
        <w:br/>
        <w:t>5. Квантовые компьютеры и квантовая связь - https://www.tadviser.ru/index.php/%D0%A1%D1%82%D0%B0%D1%82%D1%8C%D1%8F:%D0%9A%D0%B2%D0%B0%D0%BD%D1%82%D0%BE%D0%B2%D1%8B%D0%B5_%D0%BA%D0%BE%D0%BC%D0%BF%D1%8C%D1%8E%D1%82%D0%B5%D1%80%D1%8B_%D0%B8_%D0%BA%D0%B2%D0%B0%D0%BD%D1%82%D0%BE%D0%B2%D0%B0%D1%8F_%D1%81%D0%B2%D1%8F%D0%B7%D1%8C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Технологические особенности и архитектура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282828"/>
          <w:sz w:val="21"/>
        </w:rPr>
        <w:t>Сравнение ключевых показателей эффективности</w:t>
      </w:r>
    </w:p>
    <w:p>
      <w:pPr>
        <w:spacing w:before="240" w:after="80"/>
      </w:pPr>
      <w:r>
        <w:rPr>
          <w:rFonts w:ascii="Arial" w:hAnsi="Arial"/>
          <w:b/>
          <w:color w:val="1E3C5F"/>
          <w:sz w:val="26"/>
        </w:rPr>
        <w:t>3. Выводы и рекомендации</w:t>
      </w:r>
    </w:p>
    <w:p>
      <w:pPr>
        <w:spacing w:line="276" w:lineRule="auto" w:after="120"/>
      </w:pPr>
      <w:r>
        <w:rPr>
          <w:rFonts w:ascii="Calibri" w:hAnsi="Calibri"/>
          <w:color w:val="282828"/>
          <w:sz w:val="22"/>
        </w:rPr>
        <w:t>Материал подготовлен для дальнейшего стратегического использования.</w:t>
      </w:r>
    </w:p>
    <w:p>
      <w:pPr>
        <w:spacing w:before="400"/>
      </w:pPr>
      <w:r>
        <w:rPr>
          <w:rFonts w:ascii="Calibri" w:hAnsi="Calibri"/>
          <w:i/>
          <w:color w:val="8C8C8C"/>
          <w:sz w:val="17"/>
        </w:rPr>
        <w:t>Подготовлено автономным ассистентом Донна (D.O.N.N.A.)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