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00"/>
        <w:jc w:val="center"/>
      </w:pPr>
      <w:r>
        <w:rPr>
          <w:rFonts w:ascii="Arial" w:cs="Arial" w:eastAsia="Arial" w:hAnsi="Arial"/>
          <w:b/>
          <w:bCs/>
          <w:color w:val="1F4E79"/>
          <w:sz w:val="48"/>
          <w:szCs w:val="48"/>
        </w:rPr>
        <w:t xml:space="preserve">BUSINESS REQUIREMENTS DOCUMENT</w:t>
      </w:r>
    </w:p>
    <w:p/>
    <w:p>
      <w:pPr>
        <w:spacing w:after="200"/>
        <w:jc w:val="center"/>
      </w:pPr>
      <w:r>
        <w:rPr>
          <w:rFonts w:ascii="Arial" w:cs="Arial" w:eastAsia="Arial" w:hAnsi="Arial"/>
          <w:b/>
          <w:bCs/>
          <w:color w:val="2E75B6"/>
          <w:sz w:val="40"/>
          <w:szCs w:val="40"/>
        </w:rPr>
        <w:t xml:space="preserve">Provider Relations Application</w:t>
      </w:r>
    </w:p>
    <w:p>
      <w:pPr>
        <w:spacing w:after="200"/>
        <w:jc w:val="center"/>
      </w:pPr>
      <w:r>
        <w:rPr>
          <w:rFonts w:ascii="Arial" w:cs="Arial" w:eastAsia="Arial" w:hAnsi="Arial"/>
          <w:i/>
          <w:iCs/>
          <w:color w:val="404040"/>
          <w:sz w:val="32"/>
          <w:szCs w:val="32"/>
        </w:rPr>
        <w:t xml:space="preserve">"Dream Report"</w:t>
      </w:r>
    </w:p>
    <w:p>
      <w:pPr>
        <w:spacing w:after="400"/>
        <w:jc w:val="center"/>
      </w:pPr>
      <w:r>
        <w:rPr>
          <w:rFonts w:ascii="Arial" w:cs="Arial" w:eastAsia="Arial" w:hAnsi="Arial"/>
          <w:color w:val="404040"/>
          <w:sz w:val="28"/>
          <w:szCs w:val="28"/>
        </w:rPr>
        <w:t xml:space="preserve">Provider Reconciliation Intelligence System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Information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 (Enhanced)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January 2026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 Insurance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TachyHealth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Status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Draft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Confidential</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 Abdulmohsen Alqasabi</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Relations Lead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 Abdulwahab Siddiqui</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Relations SME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Majed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Project Coordinator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Essa Saud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Relations Manager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Mothanna</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Relations Analyst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Omar Setait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Product Lead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TachyHealth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Ahmad Soumakie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Consultant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TachyHealth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Abdullah Ibrahim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Engineer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TachyHealth</w:t>
            </w:r>
          </w:p>
        </w:tc>
      </w:tr>
    </w:tbl>
    <w:p>
      <w:r>
        <w:br w:type="page"/>
      </w:r>
    </w:p>
    <w:p>
      <w:pPr>
        <w:pStyle w:val="Heading1"/>
        <w:spacing w:before="40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4E79"/>
          <w:sz w:val="32"/>
          <w:szCs w:val="32"/>
        </w:rPr>
        <w:t xml:space="preserve">1. Executive Summary &amp; Product Goal</w:t>
      </w:r>
    </w:p>
    <w:p>
      <w:pPr>
        <w:pStyle w:val="Heading2"/>
        <w:spacing w:before="300" w:after="150"/>
      </w:pPr>
      <w:r>
        <w:rPr>
          <w:rFonts w:ascii="Arial" w:cs="Arial" w:eastAsia="Arial" w:hAnsi="Arial"/>
          <w:b/>
          <w:bCs/>
          <w:color w:val="2E75B6"/>
          <w:sz w:val="28"/>
          <w:szCs w:val="28"/>
        </w:rPr>
        <w:t xml:space="preserve">1.1 What This Product Is</w:t>
      </w:r>
    </w:p>
    <w:p>
      <w:pPr>
        <w:spacing w:after="120"/>
      </w:pPr>
      <w:r>
        <w:rPr>
          <w:rFonts w:ascii="Arial" w:cs="Arial" w:eastAsia="Arial" w:hAnsi="Arial"/>
          <w:sz w:val="22"/>
          <w:szCs w:val="22"/>
        </w:rPr>
        <w:t xml:space="preserve">A Provider Relations &amp; Reconciliation Intelligence System that generates a negotiation-ready, evidence-backed "Dream Report" for any provider and any time period with one click. The system enables Provider Relations teams to:</w:t>
      </w:r>
    </w:p>
    <w:p>
      <w:pPr>
        <w:pStyle w:val="ListParagraph"/>
        <w:numPr>
          <w:ilvl w:val="0"/>
          <w:numId w:val="2"/>
        </w:numPr>
        <w:spacing w:after="80"/>
      </w:pPr>
      <w:r>
        <w:rPr>
          <w:rFonts w:ascii="Arial" w:cs="Arial" w:eastAsia="Arial" w:hAnsi="Arial"/>
          <w:sz w:val="22"/>
          <w:szCs w:val="22"/>
        </w:rPr>
        <w:t xml:space="preserve">Benchmark the provider against a truly comparable peer set (same region, network, service mix, policy mix, contract structure)</w:t>
      </w:r>
    </w:p>
    <w:p>
      <w:pPr>
        <w:pStyle w:val="ListParagraph"/>
        <w:numPr>
          <w:ilvl w:val="0"/>
          <w:numId w:val="2"/>
        </w:numPr>
        <w:spacing w:after="80"/>
      </w:pPr>
      <w:r>
        <w:rPr>
          <w:rFonts w:ascii="Arial" w:cs="Arial" w:eastAsia="Arial" w:hAnsi="Arial"/>
          <w:sz w:val="22"/>
          <w:szCs w:val="22"/>
        </w:rPr>
        <w:t xml:space="preserve">Detect performance anomalies (especially Cost Per Member) and pinpoint what drives them</w:t>
      </w:r>
    </w:p>
    <w:p>
      <w:pPr>
        <w:pStyle w:val="ListParagraph"/>
        <w:numPr>
          <w:ilvl w:val="0"/>
          <w:numId w:val="2"/>
        </w:numPr>
        <w:spacing w:after="80"/>
      </w:pPr>
      <w:r>
        <w:rPr>
          <w:rFonts w:ascii="Arial" w:cs="Arial" w:eastAsia="Arial" w:hAnsi="Arial"/>
          <w:sz w:val="22"/>
          <w:szCs w:val="22"/>
        </w:rPr>
        <w:t xml:space="preserve">Automatically drill down to claim-level and line-level cases, including attachments, and produce bulletproof evidence packs for settlement meetings</w:t>
      </w:r>
    </w:p>
    <w:p>
      <w:pPr>
        <w:pStyle w:val="ListParagraph"/>
        <w:numPr>
          <w:ilvl w:val="0"/>
          <w:numId w:val="2"/>
        </w:numPr>
        <w:spacing w:after="80"/>
      </w:pPr>
      <w:r>
        <w:rPr>
          <w:rFonts w:ascii="Arial" w:cs="Arial" w:eastAsia="Arial" w:hAnsi="Arial"/>
          <w:sz w:val="22"/>
          <w:szCs w:val="22"/>
        </w:rPr>
        <w:t xml:space="preserve">Ensure the final output produces a unique, non-duplicated, reconciled amount that maps to the settlement target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2"/>
              <w:left w:val="single" w:color="C00000" w:sz="2"/>
              <w:bottom w:val="single" w:color="C00000" w:sz="2"/>
              <w:right w:val="single" w:color="C00000" w:sz="2"/>
            </w:tcBorders>
            <w:shd w:fill="FFF2CC" w:val="clear"/>
            <w:tcMar>
              <w:top w:type="dxa" w:w="120"/>
              <w:left w:type="dxa" w:w="200"/>
              <w:bottom w:type="dxa" w:w="120"/>
              <w:right w:type="dxa" w:w="200"/>
            </w:tcMar>
          </w:tcPr>
          <w:p>
            <w:pPr>
              <w:spacing w:after="80"/>
            </w:pPr>
            <w:r>
              <w:rPr>
                <w:rFonts w:ascii="Arial" w:cs="Arial" w:eastAsia="Arial" w:hAnsi="Arial"/>
                <w:b/>
                <w:bCs/>
                <w:color w:val="C00000"/>
                <w:sz w:val="22"/>
                <w:szCs w:val="22"/>
              </w:rPr>
              <w:t xml:space="preserve">CRITICAL BOUNDARY DEFINITION</w:t>
            </w:r>
          </w:p>
          <w:p>
            <w:r>
              <w:rPr>
                <w:rFonts w:ascii="Arial" w:cs="Arial" w:eastAsia="Arial" w:hAnsi="Arial"/>
                <w:sz w:val="20"/>
                <w:szCs w:val="20"/>
              </w:rPr>
              <w:t xml:space="preserve">This is NOT an adjudication system and NOT an FWA engine. It is a reconciliation support system that consumes outputs from adjudication and FWA systems, then operationalizes them into negotiation and settlement-ready evidence.</w:t>
            </w:r>
          </w:p>
        </w:tc>
      </w:tr>
    </w:tbl>
    <w:p/>
    <w:p>
      <w:pPr>
        <w:pStyle w:val="Heading2"/>
        <w:spacing w:before="300" w:after="150"/>
      </w:pPr>
      <w:r>
        <w:rPr>
          <w:rFonts w:ascii="Arial" w:cs="Arial" w:eastAsia="Arial" w:hAnsi="Arial"/>
          <w:b/>
          <w:bCs/>
          <w:color w:val="2E75B6"/>
          <w:sz w:val="28"/>
          <w:szCs w:val="28"/>
        </w:rPr>
        <w:t xml:space="preserve">1.2 The Fundamental Business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0000" w:sz="2"/>
              <w:left w:val="single" w:color="C00000" w:sz="2"/>
              <w:bottom w:val="single" w:color="C00000" w:sz="2"/>
              <w:right w:val="single" w:color="C00000" w:sz="2"/>
            </w:tcBorders>
            <w:shd w:fill="FFF2CC" w:val="clear"/>
            <w:tcMar>
              <w:top w:type="dxa" w:w="120"/>
              <w:left w:type="dxa" w:w="200"/>
              <w:bottom w:type="dxa" w:w="120"/>
              <w:right w:type="dxa" w:w="200"/>
            </w:tcMar>
          </w:tcPr>
          <w:p>
            <w:pPr>
              <w:spacing w:after="80"/>
            </w:pPr>
            <w:r>
              <w:rPr>
                <w:rFonts w:ascii="Arial" w:cs="Arial" w:eastAsia="Arial" w:hAnsi="Arial"/>
                <w:b/>
                <w:bCs/>
                <w:color w:val="C00000"/>
                <w:sz w:val="22"/>
                <w:szCs w:val="22"/>
              </w:rPr>
              <w:t xml:space="preserve">SYSTEM REJECTIONS ARE NOT SAVINGS</w:t>
            </w:r>
          </w:p>
          <w:p>
            <w:r>
              <w:rPr>
                <w:rFonts w:ascii="Arial" w:cs="Arial" w:eastAsia="Arial" w:hAnsi="Arial"/>
                <w:sz w:val="20"/>
                <w:szCs w:val="20"/>
              </w:rPr>
              <w:t xml:space="preserve">System rejections "mean nothing" until the insurer commercially settles with the provider. The app must enforce this distinction at every level - UI, API, database, and reports. Presenting rejections as savings without a settlement artifact is prohibited.</w:t>
            </w:r>
          </w:p>
        </w:tc>
      </w:tr>
    </w:tbl>
    <w:p/>
    <w:p>
      <w:pPr>
        <w:spacing w:after="120"/>
      </w:pPr>
      <w:r>
        <w:rPr>
          <w:rFonts w:ascii="Arial" w:cs="Arial" w:eastAsia="Arial" w:hAnsi="Arial"/>
          <w:sz w:val="22"/>
          <w:szCs w:val="22"/>
        </w:rPr>
        <w:t xml:space="preserve">This truth, explicitly stated by Majed during discovery sessions, drives the entire system design:</w:t>
      </w:r>
    </w:p>
    <w:p>
      <w:pPr>
        <w:spacing w:before="120" w:after="120"/>
        <w:ind w:left="720"/>
      </w:pPr>
      <w:r>
        <w:rPr>
          <w:rFonts w:ascii="Arial" w:cs="Arial" w:eastAsia="Arial" w:hAnsi="Arial"/>
          <w:i/>
          <w:iCs/>
          <w:color w:val="404040"/>
          <w:sz w:val="22"/>
          <w:szCs w:val="22"/>
        </w:rPr>
        <w:t xml:space="preserve">"Rejections don't mean savings. They don't hit the P&amp;L until commercial settlement happens."</w:t>
      </w:r>
    </w:p>
    <w:p/>
    <w:p>
      <w:pPr>
        <w:pStyle w:val="Heading3"/>
        <w:spacing w:before="200" w:after="100"/>
      </w:pPr>
      <w:r>
        <w:rPr>
          <w:rFonts w:ascii="Arial" w:cs="Arial" w:eastAsia="Arial" w:hAnsi="Arial"/>
          <w:b/>
          <w:bCs/>
          <w:color w:val="404040"/>
          <w:sz w:val="24"/>
          <w:szCs w:val="24"/>
        </w:rPr>
        <w:t xml:space="preserve">1.2.1 Mandatory System Concepts</w:t>
      </w:r>
    </w:p>
    <w:p>
      <w:pPr>
        <w:spacing w:after="120"/>
      </w:pPr>
      <w:r>
        <w:rPr>
          <w:rFonts w:ascii="Arial" w:cs="Arial" w:eastAsia="Arial" w:hAnsi="Arial"/>
          <w:sz w:val="22"/>
          <w:szCs w:val="22"/>
        </w:rPr>
        <w:t xml:space="preserve">The system must implement first-class concepts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 Progression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Rejection/Flag</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Automated detection of potential issues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Detected → Under Review → Validated/Invalid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Collection of claims supporting a finding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Draft → Locked → Presented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Negotiated Settlement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Agreed outcome from reconciliation session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Proposed → Negotiating → Agreed → Signed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Realized Savings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Confirmed financial impact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Only after Settlement = AGREED/SIGNED</w:t>
            </w:r>
          </w:p>
        </w:tc>
      </w:tr>
    </w:tbl>
    <w:p/>
    <w:p>
      <w:pPr>
        <w:pStyle w:val="Heading2"/>
        <w:spacing w:before="300" w:after="150"/>
      </w:pPr>
      <w:r>
        <w:rPr>
          <w:rFonts w:ascii="Arial" w:cs="Arial" w:eastAsia="Arial" w:hAnsi="Arial"/>
          <w:b/>
          <w:bCs/>
          <w:color w:val="2E75B6"/>
          <w:sz w:val="28"/>
          <w:szCs w:val="28"/>
        </w:rPr>
        <w:t xml:space="preserve">1.3 Primary Users and Success Criteria</w:t>
      </w:r>
    </w:p>
    <w:p>
      <w:pPr>
        <w:pStyle w:val="Heading3"/>
        <w:spacing w:before="200" w:after="100"/>
      </w:pPr>
      <w:r>
        <w:rPr>
          <w:rFonts w:ascii="Arial" w:cs="Arial" w:eastAsia="Arial" w:hAnsi="Arial"/>
          <w:b/>
          <w:bCs/>
          <w:color w:val="404040"/>
          <w:sz w:val="24"/>
          <w:szCs w:val="24"/>
        </w:rPr>
        <w:t xml:space="preserve">1.3.1 User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 Lead (Dr. Abdulmohsen)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 Owner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Strategy, evidence, exports for negotiation sessions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 Analyst (Ayman)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Day-to-day Analysis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Drill-down tools, claim review, evidence pack generation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 Coordinator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Administrative Support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 scheduling, documentation, tracking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Finance/Savings Validation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Financial Control</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ledger, audit trail, reconciled amounts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Contracting/Network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Strategic Planning</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Visibility for contract changes, network decisions</w:t>
            </w:r>
          </w:p>
        </w:tc>
      </w:tr>
    </w:tbl>
    <w:p/>
    <w:p>
      <w:pPr>
        <w:pStyle w:val="Heading3"/>
        <w:spacing w:before="200" w:after="100"/>
      </w:pPr>
      <w:r>
        <w:rPr>
          <w:rFonts w:ascii="Arial" w:cs="Arial" w:eastAsia="Arial" w:hAnsi="Arial"/>
          <w:b/>
          <w:bCs/>
          <w:color w:val="404040"/>
          <w:sz w:val="24"/>
          <w:szCs w:val="24"/>
        </w:rPr>
        <w:t xml:space="preserve">1.3.2 Success Criteria (Measurable)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Generation Time (cached)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60 seconds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timer from request to render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Generation Time (uncached, large provider)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5 minutes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Async job completion time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Clicks from KPI anomaly to claim list with attachments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10 clicks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UX audit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 data accuracy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 (sum of claims = target amount)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Automated validation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duplicated amounts across rejection reasons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 duplicates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Exclusivity framework check</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Immediate export capability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30 seconds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claim set export on demand</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adoption (PR team)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Active user tracking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success rate improvement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 15% increase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Pre/post comparison</w:t>
            </w:r>
          </w:p>
        </w:tc>
      </w:tr>
    </w:tbl>
    <w:p/>
    <w:p>
      <w:pPr>
        <w:pStyle w:val="Heading2"/>
        <w:spacing w:before="300" w:after="150"/>
      </w:pPr>
      <w:r>
        <w:rPr>
          <w:rFonts w:ascii="Arial" w:cs="Arial" w:eastAsia="Arial" w:hAnsi="Arial"/>
          <w:b/>
          <w:bCs/>
          <w:color w:val="2E75B6"/>
          <w:sz w:val="28"/>
          <w:szCs w:val="28"/>
        </w:rPr>
        <w:t xml:space="preserve">1.4 The Dream Report Vision</w:t>
      </w:r>
    </w:p>
    <w:p>
      <w:pPr>
        <w:spacing w:after="120"/>
      </w:pPr>
      <w:r>
        <w:rPr>
          <w:rFonts w:ascii="Arial" w:cs="Arial" w:eastAsia="Arial" w:hAnsi="Arial"/>
          <w:sz w:val="22"/>
          <w:szCs w:val="22"/>
        </w:rPr>
        <w:t xml:space="preserve">Dr. Abdulmohsen articulated the vision:</w:t>
      </w:r>
    </w:p>
    <w:p>
      <w:pPr>
        <w:spacing w:before="120" w:after="120"/>
        <w:ind w:left="720"/>
      </w:pPr>
      <w:r>
        <w:rPr>
          <w:rFonts w:ascii="Arial" w:cs="Arial" w:eastAsia="Arial" w:hAnsi="Arial"/>
          <w:i/>
          <w:iCs/>
          <w:color w:val="404040"/>
          <w:sz w:val="22"/>
          <w:szCs w:val="22"/>
        </w:rPr>
        <w:t xml:space="preserve">"My dream is with a click of a button, I would pull all this report for any provider of my choosing, for any period of my choosing. This bulletproof report that actually gives me all the detailed cases with a high level of accuracy... if this does not get done, still it's not usable for reconciliation."</w:t>
      </w:r>
    </w:p>
    <w:p/>
    <w:p>
      <w:pPr>
        <w:spacing w:after="120"/>
      </w:pPr>
      <w:r>
        <w:rPr>
          <w:rFonts w:ascii="Arial" w:cs="Arial" w:eastAsia="Arial" w:hAnsi="Arial"/>
          <w:sz w:val="22"/>
          <w:szCs w:val="22"/>
        </w:rPr>
        <w:t xml:space="preserve">The system must deliver on this exact vision - not a partial solution.</w:t>
      </w:r>
    </w:p>
    <w:p>
      <w:r>
        <w:br w:type="page"/>
      </w:r>
    </w:p>
    <w:p>
      <w:pPr>
        <w:pStyle w:val="Heading1"/>
        <w:spacing w:before="400" w:after="200"/>
      </w:pPr>
      <w:r>
        <w:rPr>
          <w:rFonts w:ascii="Arial" w:cs="Arial" w:eastAsia="Arial" w:hAnsi="Arial"/>
          <w:b/>
          <w:bCs/>
          <w:color w:val="1F4E79"/>
          <w:sz w:val="32"/>
          <w:szCs w:val="32"/>
        </w:rPr>
        <w:t xml:space="preserve">2. Core Principles &amp; Operating Model</w:t>
      </w:r>
    </w:p>
    <w:p>
      <w:pPr>
        <w:spacing w:after="120"/>
      </w:pPr>
      <w:r>
        <w:rPr>
          <w:rFonts w:ascii="Arial" w:cs="Arial" w:eastAsia="Arial" w:hAnsi="Arial"/>
          <w:sz w:val="22"/>
          <w:szCs w:val="22"/>
        </w:rPr>
        <w:t xml:space="preserve">This section defines non-negotiable product principles. Engineering, UX, and QA must treat these as hard constraints that cannot be compromised.</w:t>
      </w:r>
    </w:p>
    <w:p/>
    <w:p>
      <w:pPr>
        <w:pStyle w:val="Heading2"/>
        <w:spacing w:before="300" w:after="150"/>
      </w:pPr>
      <w:r>
        <w:rPr>
          <w:rFonts w:ascii="Arial" w:cs="Arial" w:eastAsia="Arial" w:hAnsi="Arial"/>
          <w:b/>
          <w:bCs/>
          <w:color w:val="2E75B6"/>
          <w:sz w:val="28"/>
          <w:szCs w:val="28"/>
        </w:rPr>
        <w:t xml:space="preserve">2.1 Principle: Rejection ≠ Saving (Enforced Everywhere)</w:t>
      </w:r>
    </w:p>
    <w:p>
      <w:pPr>
        <w:pStyle w:val="Heading3"/>
        <w:spacing w:before="200" w:after="100"/>
      </w:pPr>
      <w:r>
        <w:rPr>
          <w:rFonts w:ascii="Arial" w:cs="Arial" w:eastAsia="Arial" w:hAnsi="Arial"/>
          <w:b/>
          <w:bCs/>
          <w:color w:val="404040"/>
          <w:sz w:val="24"/>
          <w:szCs w:val="24"/>
        </w:rPr>
        <w:t xml:space="preserve">2.1.1 Two-Ledger Architecture (Mandatory)</w:t>
      </w:r>
    </w:p>
    <w:p>
      <w:pPr>
        <w:spacing w:after="120"/>
      </w:pPr>
      <w:r>
        <w:rPr>
          <w:rFonts w:ascii="Arial" w:cs="Arial" w:eastAsia="Arial" w:hAnsi="Arial"/>
          <w:sz w:val="22"/>
          <w:szCs w:val="22"/>
        </w:rPr>
        <w:t xml:space="preserve">The system must maintain two distinct ledgers: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Ledger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Operational Findings Ledger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Track potential issues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rejections, flags, potential recovery cases, suspected issues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 Analysts, PR Leads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Ledger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Track agreed outcomes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Negotiated amounts, signed-off savings, settlement dates, provider acceptance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 Leads, Finance, Auditors</w:t>
            </w:r>
          </w:p>
        </w:tc>
      </w:tr>
    </w:tbl>
    <w:p/>
    <w:p>
      <w:pPr>
        <w:pStyle w:val="Heading3"/>
        <w:spacing w:before="200" w:after="100"/>
      </w:pPr>
      <w:r>
        <w:rPr>
          <w:rFonts w:ascii="Arial" w:cs="Arial" w:eastAsia="Arial" w:hAnsi="Arial"/>
          <w:b/>
          <w:bCs/>
          <w:color w:val="404040"/>
          <w:sz w:val="24"/>
          <w:szCs w:val="24"/>
        </w:rPr>
        <w:t xml:space="preserve">2.1.2 UI Enforcement</w:t>
      </w:r>
    </w:p>
    <w:p>
      <w:pPr>
        <w:spacing w:after="120"/>
      </w:pPr>
      <w:r>
        <w:rPr>
          <w:rFonts w:ascii="Arial" w:cs="Arial" w:eastAsia="Arial" w:hAnsi="Arial"/>
          <w:sz w:val="22"/>
          <w:szCs w:val="22"/>
        </w:rPr>
        <w:t xml:space="preserve">The UI must always display amounts with proper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 Label</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Shown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Potential Amount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Sum of flagged items (pre-settlement)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Always during analysis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Negotiated Amount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Agreed during settlement session</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Only after session recorded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Realized Savings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confirmed amount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Only after settlement_status = SIGNED</w:t>
            </w:r>
          </w:p>
        </w:tc>
      </w:tr>
    </w:tbl>
    <w:p/>
    <w:p>
      <w:pPr>
        <w:pStyle w:val="Heading3"/>
        <w:spacing w:before="200" w:after="100"/>
      </w:pPr>
      <w:r>
        <w:rPr>
          <w:rFonts w:ascii="Arial" w:cs="Arial" w:eastAsia="Arial" w:hAnsi="Arial"/>
          <w:b/>
          <w:bCs/>
          <w:color w:val="404040"/>
          <w:sz w:val="24"/>
          <w:szCs w:val="24"/>
        </w:rPr>
        <w:t xml:space="preserve">2.1.3 API Enforcement</w:t>
      </w:r>
    </w:p>
    <w:p>
      <w:pPr>
        <w:spacing w:after="120"/>
      </w:pPr>
      <w:r>
        <w:rPr>
          <w:rFonts w:ascii="Arial" w:cs="Arial" w:eastAsia="Arial" w:hAnsi="Arial"/>
          <w:sz w:val="22"/>
          <w:szCs w:val="22"/>
        </w:rPr>
        <w:t xml:space="preserve">APIs must prevent misrepresentation:</w:t>
      </w:r>
    </w:p>
    <w:p>
      <w:pPr>
        <w:pStyle w:val="ListParagraph"/>
        <w:numPr>
          <w:ilvl w:val="0"/>
          <w:numId w:val="2"/>
        </w:numPr>
        <w:spacing w:after="80"/>
      </w:pPr>
      <w:r>
        <w:rPr>
          <w:rFonts w:ascii="Arial" w:cs="Arial" w:eastAsia="Arial" w:hAnsi="Arial"/>
          <w:sz w:val="22"/>
          <w:szCs w:val="22"/>
        </w:rPr>
        <w:t xml:space="preserve">GET /savings endpoints must return 0 unless settlement_status IN ('AGREED', 'SIGNED', 'FINANCE_APPROVED')</w:t>
      </w:r>
    </w:p>
    <w:p>
      <w:pPr>
        <w:pStyle w:val="ListParagraph"/>
        <w:numPr>
          <w:ilvl w:val="0"/>
          <w:numId w:val="2"/>
        </w:numPr>
        <w:spacing w:after="80"/>
      </w:pPr>
      <w:r>
        <w:rPr>
          <w:rFonts w:ascii="Arial" w:cs="Arial" w:eastAsia="Arial" w:hAnsi="Arial"/>
          <w:sz w:val="22"/>
          <w:szCs w:val="22"/>
        </w:rPr>
        <w:t xml:space="preserve">POST /reports must not include 'savings' field in response until settlement exists</w:t>
      </w:r>
    </w:p>
    <w:p>
      <w:pPr>
        <w:pStyle w:val="ListParagraph"/>
        <w:numPr>
          <w:ilvl w:val="0"/>
          <w:numId w:val="2"/>
        </w:numPr>
        <w:spacing w:after="80"/>
      </w:pPr>
      <w:r>
        <w:rPr>
          <w:rFonts w:ascii="Arial" w:cs="Arial" w:eastAsia="Arial" w:hAnsi="Arial"/>
          <w:sz w:val="22"/>
          <w:szCs w:val="22"/>
        </w:rPr>
        <w:t xml:space="preserve">All amount fields must include status qualifier in response schema</w:t>
      </w:r>
    </w:p>
    <w:p/>
    <w:p>
      <w:pPr>
        <w:pStyle w:val="Heading2"/>
        <w:spacing w:before="300" w:after="150"/>
      </w:pPr>
      <w:r>
        <w:rPr>
          <w:rFonts w:ascii="Arial" w:cs="Arial" w:eastAsia="Arial" w:hAnsi="Arial"/>
          <w:b/>
          <w:bCs/>
          <w:color w:val="2E75B6"/>
          <w:sz w:val="28"/>
          <w:szCs w:val="28"/>
        </w:rPr>
        <w:t xml:space="preserve">2.2 Principle: Providers Accept Cases, Not Percentages</w:t>
      </w:r>
    </w:p>
    <w:p>
      <w:pPr>
        <w:spacing w:after="120"/>
      </w:pPr>
      <w:r>
        <w:rPr>
          <w:rFonts w:ascii="Arial" w:cs="Arial" w:eastAsia="Arial" w:hAnsi="Arial"/>
          <w:sz w:val="22"/>
          <w:szCs w:val="22"/>
        </w:rPr>
        <w:t xml:space="preserve">Providers will not accept "20% is valid" until proven case-by-case. This was explicitly stated:</w:t>
      </w:r>
    </w:p>
    <w:p>
      <w:pPr>
        <w:spacing w:before="120" w:after="120"/>
        <w:ind w:left="720"/>
      </w:pPr>
      <w:r>
        <w:rPr>
          <w:rFonts w:ascii="Arial" w:cs="Arial" w:eastAsia="Arial" w:hAnsi="Arial"/>
          <w:i/>
          <w:iCs/>
          <w:color w:val="404040"/>
          <w:sz w:val="22"/>
          <w:szCs w:val="22"/>
        </w:rPr>
        <w:t xml:space="preserve">"He will not accept that this 20% is valid until I prove it case by case. So what I need instead of giving percentages, I should give examples to the provider."</w:t>
      </w:r>
    </w:p>
    <w:p/>
    <w:p>
      <w:pPr>
        <w:pStyle w:val="Heading3"/>
        <w:spacing w:before="200" w:after="100"/>
      </w:pPr>
      <w:r>
        <w:rPr>
          <w:rFonts w:ascii="Arial" w:cs="Arial" w:eastAsia="Arial" w:hAnsi="Arial"/>
          <w:b/>
          <w:bCs/>
          <w:color w:val="404040"/>
          <w:sz w:val="24"/>
          <w:szCs w:val="24"/>
        </w:rPr>
        <w:t xml:space="preserve">2.2.1 Product Enforcement</w:t>
      </w:r>
    </w:p>
    <w:p>
      <w:pPr>
        <w:pStyle w:val="ListParagraph"/>
        <w:numPr>
          <w:ilvl w:val="0"/>
          <w:numId w:val="2"/>
        </w:numPr>
        <w:spacing w:after="80"/>
      </w:pPr>
      <w:r>
        <w:rPr>
          <w:rFonts w:ascii="Arial" w:cs="Arial" w:eastAsia="Arial" w:hAnsi="Arial"/>
          <w:sz w:val="22"/>
          <w:szCs w:val="22"/>
        </w:rPr>
        <w:t xml:space="preserve">Every aggregated number must support drill-down to claims</w:t>
      </w:r>
    </w:p>
    <w:p>
      <w:pPr>
        <w:pStyle w:val="ListParagraph"/>
        <w:numPr>
          <w:ilvl w:val="0"/>
          <w:numId w:val="2"/>
        </w:numPr>
        <w:spacing w:after="80"/>
      </w:pPr>
      <w:r>
        <w:rPr>
          <w:rFonts w:ascii="Arial" w:cs="Arial" w:eastAsia="Arial" w:hAnsi="Arial"/>
          <w:sz w:val="22"/>
          <w:szCs w:val="22"/>
        </w:rPr>
        <w:t xml:space="preserve">Every claim must support drill-down to line items</w:t>
      </w:r>
    </w:p>
    <w:p>
      <w:pPr>
        <w:pStyle w:val="ListParagraph"/>
        <w:numPr>
          <w:ilvl w:val="0"/>
          <w:numId w:val="2"/>
        </w:numPr>
        <w:spacing w:after="80"/>
      </w:pPr>
      <w:r>
        <w:rPr>
          <w:rFonts w:ascii="Arial" w:cs="Arial" w:eastAsia="Arial" w:hAnsi="Arial"/>
          <w:sz w:val="22"/>
          <w:szCs w:val="22"/>
        </w:rPr>
        <w:t xml:space="preserve">Every line item must link to attachments</w:t>
      </w:r>
    </w:p>
    <w:p>
      <w:pPr>
        <w:pStyle w:val="ListParagraph"/>
        <w:numPr>
          <w:ilvl w:val="0"/>
          <w:numId w:val="2"/>
        </w:numPr>
        <w:spacing w:after="80"/>
      </w:pPr>
      <w:r>
        <w:rPr>
          <w:rFonts w:ascii="Arial" w:cs="Arial" w:eastAsia="Arial" w:hAnsi="Arial"/>
          <w:sz w:val="22"/>
          <w:szCs w:val="22"/>
        </w:rPr>
        <w:t xml:space="preserve">Every finding must have rationale/evidence tags</w:t>
      </w:r>
    </w:p>
    <w:p>
      <w:pPr>
        <w:pStyle w:val="ListParagraph"/>
        <w:numPr>
          <w:ilvl w:val="0"/>
          <w:numId w:val="2"/>
        </w:numPr>
        <w:spacing w:after="80"/>
      </w:pPr>
      <w:r>
        <w:rPr>
          <w:rFonts w:ascii="Arial" w:cs="Arial" w:eastAsia="Arial" w:hAnsi="Arial"/>
          <w:sz w:val="22"/>
          <w:szCs w:val="22"/>
        </w:rPr>
        <w:t xml:space="preserve">"Show me the cases now" must be a primary UX path (&lt; 3 clicks from any number)</w:t>
      </w:r>
    </w:p>
    <w:p/>
    <w:p>
      <w:pPr>
        <w:pStyle w:val="Heading2"/>
        <w:spacing w:before="300" w:after="150"/>
      </w:pPr>
      <w:r>
        <w:rPr>
          <w:rFonts w:ascii="Arial" w:cs="Arial" w:eastAsia="Arial" w:hAnsi="Arial"/>
          <w:b/>
          <w:bCs/>
          <w:color w:val="2E75B6"/>
          <w:sz w:val="28"/>
          <w:szCs w:val="28"/>
        </w:rPr>
        <w:t xml:space="preserve">2.3 Principle: Category Arguments Must Never Be Fragile</w:t>
      </w:r>
    </w:p>
    <w:p>
      <w:pPr>
        <w:spacing w:after="120"/>
      </w:pPr>
      <w:r>
        <w:rPr>
          <w:rFonts w:ascii="Arial" w:cs="Arial" w:eastAsia="Arial" w:hAnsi="Arial"/>
          <w:sz w:val="22"/>
          <w:szCs w:val="22"/>
        </w:rPr>
        <w:t xml:space="preserve">A single disproven category example can invalidate an entire category argument during negotiation.</w:t>
      </w:r>
    </w:p>
    <w:p>
      <w:pPr>
        <w:spacing w:before="120" w:after="120"/>
        <w:ind w:left="720"/>
      </w:pPr>
      <w:r>
        <w:rPr>
          <w:rFonts w:ascii="Arial" w:cs="Arial" w:eastAsia="Arial" w:hAnsi="Arial"/>
          <w:i/>
          <w:iCs/>
          <w:color w:val="404040"/>
          <w:sz w:val="22"/>
          <w:szCs w:val="22"/>
        </w:rPr>
        <w:t xml:space="preserve">"If he brings me evidence that my cases that I've chose is actually valid in the dental part, all the dental component cases becomes weak, so I cannot use it."</w:t>
      </w:r>
    </w:p>
    <w:p/>
    <w:p>
      <w:pPr>
        <w:pStyle w:val="Heading3"/>
        <w:spacing w:before="200" w:after="100"/>
      </w:pPr>
      <w:r>
        <w:rPr>
          <w:rFonts w:ascii="Arial" w:cs="Arial" w:eastAsia="Arial" w:hAnsi="Arial"/>
          <w:b/>
          <w:bCs/>
          <w:color w:val="404040"/>
          <w:sz w:val="24"/>
          <w:szCs w:val="24"/>
        </w:rPr>
        <w:t xml:space="preserve">2.3.1 Product Enforcement</w:t>
      </w:r>
    </w:p>
    <w:p>
      <w:pPr>
        <w:spacing w:after="120"/>
      </w:pPr>
      <w:r>
        <w:rPr>
          <w:rFonts w:ascii="Arial" w:cs="Arial" w:eastAsia="Arial" w:hAnsi="Arial"/>
          <w:sz w:val="22"/>
          <w:szCs w:val="22"/>
        </w:rPr>
        <w:t xml:space="preserve">For every category flagged (dental, lab, ICU, etc.), the system must provide:</w:t>
      </w:r>
    </w:p>
    <w:p>
      <w:pPr>
        <w:pStyle w:val="ListParagraph"/>
        <w:numPr>
          <w:ilvl w:val="0"/>
          <w:numId w:val="2"/>
        </w:numPr>
        <w:spacing w:after="80"/>
      </w:pPr>
      <w:r>
        <w:rPr>
          <w:rFonts w:ascii="Arial" w:cs="Arial" w:eastAsia="Arial" w:hAnsi="Arial"/>
          <w:sz w:val="22"/>
          <w:szCs w:val="22"/>
        </w:rPr>
        <w:t xml:space="preserve">Statistically meaningful sample OR full set of claims contributing to target amount</w:t>
      </w:r>
    </w:p>
    <w:p>
      <w:pPr>
        <w:pStyle w:val="ListParagraph"/>
        <w:numPr>
          <w:ilvl w:val="0"/>
          <w:numId w:val="2"/>
        </w:numPr>
        <w:spacing w:after="80"/>
      </w:pPr>
      <w:r>
        <w:rPr>
          <w:rFonts w:ascii="Arial" w:cs="Arial" w:eastAsia="Arial" w:hAnsi="Arial"/>
          <w:sz w:val="22"/>
          <w:szCs w:val="22"/>
        </w:rPr>
        <w:t xml:space="preserve">Confidence measure (data completeness + rule strength + attachment availability)</w:t>
      </w:r>
    </w:p>
    <w:p>
      <w:pPr>
        <w:pStyle w:val="ListParagraph"/>
        <w:numPr>
          <w:ilvl w:val="0"/>
          <w:numId w:val="2"/>
        </w:numPr>
        <w:spacing w:after="80"/>
      </w:pPr>
      <w:r>
        <w:rPr>
          <w:rFonts w:ascii="Arial" w:cs="Arial" w:eastAsia="Arial" w:hAnsi="Arial"/>
          <w:sz w:val="22"/>
          <w:szCs w:val="22"/>
        </w:rPr>
        <w:t xml:space="preserve">"What breaks this argument" checklist (e.g., SFDA list sync issue for meds)</w:t>
      </w:r>
    </w:p>
    <w:p>
      <w:pPr>
        <w:pStyle w:val="ListParagraph"/>
        <w:numPr>
          <w:ilvl w:val="0"/>
          <w:numId w:val="2"/>
        </w:numPr>
        <w:spacing w:after="80"/>
      </w:pPr>
      <w:r>
        <w:rPr>
          <w:rFonts w:ascii="Arial" w:cs="Arial" w:eastAsia="Arial" w:hAnsi="Arial"/>
          <w:sz w:val="22"/>
          <w:szCs w:val="22"/>
        </w:rPr>
        <w:t xml:space="preserve">Risk flags for weak evidence categories</w:t>
      </w:r>
    </w:p>
    <w:p/>
    <w:p>
      <w:pPr>
        <w:pStyle w:val="Heading2"/>
        <w:spacing w:before="300" w:after="150"/>
      </w:pPr>
      <w:r>
        <w:rPr>
          <w:rFonts w:ascii="Arial" w:cs="Arial" w:eastAsia="Arial" w:hAnsi="Arial"/>
          <w:b/>
          <w:bCs/>
          <w:color w:val="2E75B6"/>
          <w:sz w:val="28"/>
          <w:szCs w:val="28"/>
        </w:rPr>
        <w:t xml:space="preserve">2.4 Principle: Benchmarking = Similar Provider, Not Industry Average</w:t>
      </w:r>
    </w:p>
    <w:p>
      <w:pPr>
        <w:spacing w:after="120"/>
      </w:pPr>
      <w:r>
        <w:rPr>
          <w:rFonts w:ascii="Arial" w:cs="Arial" w:eastAsia="Arial" w:hAnsi="Arial"/>
          <w:sz w:val="22"/>
          <w:szCs w:val="22"/>
        </w:rPr>
        <w:t xml:space="preserve">Benchmarking must match truly comparable peers:</w:t>
      </w:r>
    </w:p>
    <w:p>
      <w:pPr>
        <w:spacing w:before="120" w:after="120"/>
        <w:ind w:left="720"/>
      </w:pPr>
      <w:r>
        <w:rPr>
          <w:rFonts w:ascii="Arial" w:cs="Arial" w:eastAsia="Arial" w:hAnsi="Arial"/>
          <w:i/>
          <w:iCs/>
          <w:color w:val="404040"/>
          <w:sz w:val="22"/>
          <w:szCs w:val="22"/>
        </w:rPr>
        <w:t xml:space="preserve">"When I say similar provider, I mean a provider that has a benchmark that is similar to: same region, same provider type, same network, same type of service, same volumes, same policies, same contractual agreements."</w:t>
      </w:r>
    </w:p>
    <w:p/>
    <w:p>
      <w:pPr>
        <w:pStyle w:val="Heading3"/>
        <w:spacing w:before="200" w:after="100"/>
      </w:pPr>
      <w:r>
        <w:rPr>
          <w:rFonts w:ascii="Arial" w:cs="Arial" w:eastAsia="Arial" w:hAnsi="Arial"/>
          <w:b/>
          <w:bCs/>
          <w:color w:val="404040"/>
          <w:sz w:val="24"/>
          <w:szCs w:val="24"/>
        </w:rPr>
        <w:t xml:space="preserve">2.4.1 Benchmark Matching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Matching Logic</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Hard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Exact match or configurable radius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City/Area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Soft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city preferred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Hard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Government/Private/Semi-Government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 Tier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Hard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network assignment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Types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Hard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Matching service capabilities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Volume Range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Soft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+/- 25% net bill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Policy Mix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Soft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 50% overlap in top policies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Structure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Soft Filter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Similar discount models</w:t>
            </w:r>
          </w:p>
        </w:tc>
      </w:tr>
    </w:tbl>
    <w:p/>
    <w:p>
      <w:pPr>
        <w:pStyle w:val="Heading2"/>
        <w:spacing w:before="300" w:after="150"/>
      </w:pPr>
      <w:r>
        <w:rPr>
          <w:rFonts w:ascii="Arial" w:cs="Arial" w:eastAsia="Arial" w:hAnsi="Arial"/>
          <w:b/>
          <w:bCs/>
          <w:color w:val="2E75B6"/>
          <w:sz w:val="28"/>
          <w:szCs w:val="28"/>
        </w:rPr>
        <w:t xml:space="preserve">2.5 Principle: CPM is the Primary Steering KPI</w:t>
      </w:r>
    </w:p>
    <w:p>
      <w:pPr>
        <w:spacing w:after="120"/>
      </w:pPr>
      <w:r>
        <w:rPr>
          <w:rFonts w:ascii="Arial" w:cs="Arial" w:eastAsia="Arial" w:hAnsi="Arial"/>
          <w:sz w:val="22"/>
          <w:szCs w:val="22"/>
        </w:rPr>
        <w:t xml:space="preserve">Cost Per Member is the main indicator for provider performance assessment.</w:t>
      </w:r>
    </w:p>
    <w:p>
      <w:pPr>
        <w:pStyle w:val="Heading3"/>
        <w:spacing w:before="200" w:after="100"/>
      </w:pPr>
      <w:r>
        <w:rPr>
          <w:rFonts w:ascii="Arial" w:cs="Arial" w:eastAsia="Arial" w:hAnsi="Arial"/>
          <w:b/>
          <w:bCs/>
          <w:color w:val="404040"/>
          <w:sz w:val="24"/>
          <w:szCs w:val="24"/>
        </w:rPr>
        <w:t xml:space="preserve">2.5.1 Canonical CPM Computation (Mandatory Definitions)</w:t>
      </w:r>
    </w:p>
    <w:p>
      <w:pPr>
        <w:spacing w:after="120"/>
      </w:pPr>
      <w:r>
        <w:rPr>
          <w:rFonts w:ascii="Arial" w:cs="Arial" w:eastAsia="Arial" w:hAnsi="Arial"/>
          <w:sz w:val="22"/>
          <w:szCs w:val="22"/>
        </w:rPr>
        <w:t xml:space="preserve">For provider P and time window T:</w:t>
      </w:r>
    </w:p>
    <w:p/>
    <w:p>
      <w:pPr>
        <w:spacing w:after="120"/>
      </w:pPr>
      <w:r>
        <w:rPr>
          <w:rFonts w:ascii="Arial" w:cs="Arial" w:eastAsia="Arial" w:hAnsi="Arial"/>
          <w:b/>
          <w:bCs/>
          <w:sz w:val="22"/>
          <w:szCs w:val="22"/>
        </w:rPr>
        <w:t xml:space="preserve">Distinct Members (DM):</w:t>
      </w:r>
    </w:p>
    <w:p>
      <w:pPr>
        <w:spacing w:before="120" w:after="200"/>
      </w:pPr>
      <w:r>
        <w:rPr>
          <w:rFonts w:ascii="Courier New" w:cs="Courier New" w:eastAsia="Courier New" w:hAnsi="Courier New"/>
          <w:sz w:val="18"/>
          <w:szCs w:val="18"/>
        </w:rPr>
        <w:t xml:space="preserve">DM = COUNT(DISTINCT member_id) WHERE provider_id = P AND service_date IN T</w:t>
      </w:r>
    </w:p>
    <w:p>
      <w:pPr>
        <w:spacing w:after="120"/>
      </w:pPr>
      <w:r>
        <w:rPr>
          <w:rFonts w:ascii="Arial" w:cs="Arial" w:eastAsia="Arial" w:hAnsi="Arial"/>
          <w:sz w:val="22"/>
          <w:szCs w:val="22"/>
        </w:rPr>
        <w:t xml:space="preserve">Note: Must de-duplicate across branches/hospitals within same provider group.</w:t>
      </w:r>
    </w:p>
    <w:p/>
    <w:p>
      <w:pPr>
        <w:spacing w:after="120"/>
      </w:pPr>
      <w:r>
        <w:rPr>
          <w:rFonts w:ascii="Arial" w:cs="Arial" w:eastAsia="Arial" w:hAnsi="Arial"/>
          <w:b/>
          <w:bCs/>
          <w:sz w:val="22"/>
          <w:szCs w:val="22"/>
        </w:rPr>
        <w:t xml:space="preserve">Claim Frequency (F):</w:t>
      </w:r>
    </w:p>
    <w:p>
      <w:pPr>
        <w:spacing w:before="120" w:after="200"/>
      </w:pPr>
      <w:r>
        <w:rPr>
          <w:rFonts w:ascii="Courier New" w:cs="Courier New" w:eastAsia="Courier New" w:hAnsi="Courier New"/>
          <w:sz w:val="18"/>
          <w:szCs w:val="18"/>
        </w:rPr>
        <w:t xml:space="preserve">F = total_claims / DM  (default)
Alternatives: F_visits = total_encounters / DM
             F_lines = total_service_lines / DM</w:t>
      </w:r>
    </w:p>
    <w:p/>
    <w:p>
      <w:pPr>
        <w:spacing w:after="120"/>
      </w:pPr>
      <w:r>
        <w:rPr>
          <w:rFonts w:ascii="Arial" w:cs="Arial" w:eastAsia="Arial" w:hAnsi="Arial"/>
          <w:b/>
          <w:bCs/>
          <w:sz w:val="22"/>
          <w:szCs w:val="22"/>
        </w:rPr>
        <w:t xml:space="preserve">Average Claim Cost (ACC):</w:t>
      </w:r>
    </w:p>
    <w:p>
      <w:pPr>
        <w:spacing w:before="120" w:after="200"/>
      </w:pPr>
      <w:r>
        <w:rPr>
          <w:rFonts w:ascii="Courier New" w:cs="Courier New" w:eastAsia="Courier New" w:hAnsi="Courier New"/>
          <w:sz w:val="18"/>
          <w:szCs w:val="18"/>
        </w:rPr>
        <w:t xml:space="preserve">ACC = total_net_billed / total_claims  (default = net billed for provider performance)</w:t>
      </w:r>
    </w:p>
    <w:p/>
    <w:p>
      <w:pPr>
        <w:spacing w:after="120"/>
      </w:pPr>
      <w:r>
        <w:rPr>
          <w:rFonts w:ascii="Arial" w:cs="Arial" w:eastAsia="Arial" w:hAnsi="Arial"/>
          <w:b/>
          <w:bCs/>
          <w:sz w:val="22"/>
          <w:szCs w:val="22"/>
        </w:rPr>
        <w:t xml:space="preserve">Cost Per Member (CPM):</w:t>
      </w:r>
    </w:p>
    <w:p>
      <w:pPr>
        <w:spacing w:before="120" w:after="200"/>
      </w:pPr>
      <w:r>
        <w:rPr>
          <w:rFonts w:ascii="Courier New" w:cs="Courier New" w:eastAsia="Courier New" w:hAnsi="Courier New"/>
          <w:sz w:val="18"/>
          <w:szCs w:val="18"/>
        </w:rPr>
        <w:t xml:space="preserve">CPM = F × ACC = (total_claims / DM) × (total_net_billed / total_claims)
    = total_net_billed / DM</w:t>
      </w:r>
    </w:p>
    <w:p/>
    <w:p>
      <w:pPr>
        <w:pStyle w:val="Heading3"/>
        <w:spacing w:before="200" w:after="100"/>
      </w:pPr>
      <w:r>
        <w:rPr>
          <w:rFonts w:ascii="Arial" w:cs="Arial" w:eastAsia="Arial" w:hAnsi="Arial"/>
          <w:b/>
          <w:bCs/>
          <w:color w:val="404040"/>
          <w:sz w:val="24"/>
          <w:szCs w:val="24"/>
        </w:rPr>
        <w:t xml:space="preserve">2.5.2 CPM Decomposition Requirements</w:t>
      </w:r>
    </w:p>
    <w:p>
      <w:pPr>
        <w:spacing w:after="120"/>
      </w:pPr>
      <w:r>
        <w:rPr>
          <w:rFonts w:ascii="Arial" w:cs="Arial" w:eastAsia="Arial" w:hAnsi="Arial"/>
          <w:sz w:val="22"/>
          <w:szCs w:val="22"/>
        </w:rPr>
        <w:t xml:space="preserve">CPM must be computed and displayed for:</w:t>
      </w:r>
    </w:p>
    <w:p>
      <w:pPr>
        <w:pStyle w:val="ListParagraph"/>
        <w:numPr>
          <w:ilvl w:val="0"/>
          <w:numId w:val="2"/>
        </w:numPr>
        <w:spacing w:after="80"/>
      </w:pPr>
      <w:r>
        <w:rPr>
          <w:rFonts w:ascii="Arial" w:cs="Arial" w:eastAsia="Arial" w:hAnsi="Arial"/>
          <w:sz w:val="22"/>
          <w:szCs w:val="22"/>
        </w:rPr>
        <w:t xml:space="preserve">Overall (all claims)</w:t>
      </w:r>
    </w:p>
    <w:p>
      <w:pPr>
        <w:pStyle w:val="ListParagraph"/>
        <w:numPr>
          <w:ilvl w:val="0"/>
          <w:numId w:val="2"/>
        </w:numPr>
        <w:spacing w:after="80"/>
      </w:pPr>
      <w:r>
        <w:rPr>
          <w:rFonts w:ascii="Arial" w:cs="Arial" w:eastAsia="Arial" w:hAnsi="Arial"/>
          <w:sz w:val="22"/>
          <w:szCs w:val="22"/>
        </w:rPr>
        <w:t xml:space="preserve">By claim type (Inpatient vs Outpatient)</w:t>
      </w:r>
    </w:p>
    <w:p>
      <w:pPr>
        <w:pStyle w:val="ListParagraph"/>
        <w:numPr>
          <w:ilvl w:val="0"/>
          <w:numId w:val="2"/>
        </w:numPr>
        <w:spacing w:after="80"/>
      </w:pPr>
      <w:r>
        <w:rPr>
          <w:rFonts w:ascii="Arial" w:cs="Arial" w:eastAsia="Arial" w:hAnsi="Arial"/>
          <w:sz w:val="22"/>
          <w:szCs w:val="22"/>
        </w:rPr>
        <w:t xml:space="preserve">By discount group (Lab, Radiology, Packages, Dental, Pharmacy, etc.)</w:t>
      </w:r>
    </w:p>
    <w:p>
      <w:pPr>
        <w:pStyle w:val="ListParagraph"/>
        <w:numPr>
          <w:ilvl w:val="0"/>
          <w:numId w:val="2"/>
        </w:numPr>
        <w:spacing w:after="80"/>
      </w:pPr>
      <w:r>
        <w:rPr>
          <w:rFonts w:ascii="Arial" w:cs="Arial" w:eastAsia="Arial" w:hAnsi="Arial"/>
          <w:sz w:val="22"/>
          <w:szCs w:val="22"/>
        </w:rPr>
        <w:t xml:space="preserve">By service code (SBS and Internal code alignment)</w:t>
      </w:r>
    </w:p>
    <w:p>
      <w:pPr>
        <w:pStyle w:val="ListParagraph"/>
        <w:numPr>
          <w:ilvl w:val="0"/>
          <w:numId w:val="2"/>
        </w:numPr>
        <w:spacing w:after="80"/>
      </w:pPr>
      <w:r>
        <w:rPr>
          <w:rFonts w:ascii="Arial" w:cs="Arial" w:eastAsia="Arial" w:hAnsi="Arial"/>
          <w:sz w:val="22"/>
          <w:szCs w:val="22"/>
        </w:rPr>
        <w:t xml:space="preserve">By specialty/subspecialty</w:t>
      </w:r>
    </w:p>
    <w:p>
      <w:pPr>
        <w:pStyle w:val="ListParagraph"/>
        <w:numPr>
          <w:ilvl w:val="0"/>
          <w:numId w:val="2"/>
        </w:numPr>
        <w:spacing w:after="80"/>
      </w:pPr>
      <w:r>
        <w:rPr>
          <w:rFonts w:ascii="Arial" w:cs="Arial" w:eastAsia="Arial" w:hAnsi="Arial"/>
          <w:sz w:val="22"/>
          <w:szCs w:val="22"/>
        </w:rPr>
        <w:t xml:space="preserve">By physician (for high-volume analysis)</w:t>
      </w:r>
    </w:p>
    <w:p/>
    <w:p>
      <w:pPr>
        <w:pStyle w:val="Heading2"/>
        <w:spacing w:before="300" w:after="150"/>
      </w:pPr>
      <w:r>
        <w:rPr>
          <w:rFonts w:ascii="Arial" w:cs="Arial" w:eastAsia="Arial" w:hAnsi="Arial"/>
          <w:b/>
          <w:bCs/>
          <w:color w:val="2E75B6"/>
          <w:sz w:val="28"/>
          <w:szCs w:val="28"/>
        </w:rPr>
        <w:t xml:space="preserve">2.6 Principle: Mutually Exclusive Rejections (No Double Counting)</w:t>
      </w:r>
    </w:p>
    <w:p>
      <w:pPr>
        <w:spacing w:after="120"/>
      </w:pPr>
      <w:r>
        <w:rPr>
          <w:rFonts w:ascii="Arial" w:cs="Arial" w:eastAsia="Arial" w:hAnsi="Arial"/>
          <w:sz w:val="22"/>
          <w:szCs w:val="22"/>
        </w:rPr>
        <w:t xml:space="preserve">The same service must never be counted twice under different rejection reasons.</w:t>
      </w:r>
    </w:p>
    <w:p>
      <w:pPr>
        <w:spacing w:before="120" w:after="120"/>
        <w:ind w:left="720"/>
      </w:pPr>
      <w:r>
        <w:rPr>
          <w:rFonts w:ascii="Arial" w:cs="Arial" w:eastAsia="Arial" w:hAnsi="Arial"/>
          <w:i/>
          <w:iCs/>
          <w:color w:val="404040"/>
          <w:sz w:val="22"/>
          <w:szCs w:val="22"/>
        </w:rPr>
        <w:t xml:space="preserve">"Mutually exclusive rejections are identified and then presenting all the claims... we ensure that we are not rejecting the same service twice for two different reasons and counting it twice."</w:t>
      </w:r>
    </w:p>
    <w:p/>
    <w:p>
      <w:pPr>
        <w:pStyle w:val="Heading3"/>
        <w:spacing w:before="200" w:after="100"/>
      </w:pPr>
      <w:r>
        <w:rPr>
          <w:rFonts w:ascii="Arial" w:cs="Arial" w:eastAsia="Arial" w:hAnsi="Arial"/>
          <w:b/>
          <w:bCs/>
          <w:color w:val="404040"/>
          <w:sz w:val="24"/>
          <w:szCs w:val="24"/>
        </w:rPr>
        <w:t xml:space="preserve">2.6.1 Reason Exclusivity Framework (Mandatory)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Detected Issues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issues found for a claim/line</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Multiple allowed per line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Reason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one reason that "owns" the financial amount</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Exactly one per line for settlement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Supporting Reasons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Additional issues (informational only)</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 not contribute to financial total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Gross Potential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Sum before exclusivity applied</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Display for context only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 Unique Amount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Sum after exclusivity (final)</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Used in settlement packs</w:t>
            </w:r>
          </w:p>
        </w:tc>
      </w:tr>
    </w:tbl>
    <w:p/>
    <w:p>
      <w:pPr>
        <w:pStyle w:val="Heading3"/>
        <w:spacing w:before="200" w:after="100"/>
      </w:pPr>
      <w:r>
        <w:rPr>
          <w:rFonts w:ascii="Arial" w:cs="Arial" w:eastAsia="Arial" w:hAnsi="Arial"/>
          <w:b/>
          <w:bCs/>
          <w:color w:val="404040"/>
          <w:sz w:val="24"/>
          <w:szCs w:val="24"/>
        </w:rPr>
        <w:t xml:space="preserve">2.6.2 Exclusivity Rules (Priority Order)</w:t>
      </w:r>
    </w:p>
    <w:p>
      <w:pPr>
        <w:pStyle w:val="ListParagraph"/>
        <w:numPr>
          <w:ilvl w:val="0"/>
          <w:numId w:val="3"/>
        </w:numPr>
        <w:spacing w:after="80"/>
      </w:pPr>
      <w:r>
        <w:rPr>
          <w:rFonts w:ascii="Arial" w:cs="Arial" w:eastAsia="Arial" w:hAnsi="Arial"/>
          <w:sz w:val="22"/>
          <w:szCs w:val="22"/>
        </w:rPr>
        <w:t xml:space="preserve">Out of Price List (non-negotiable)</w:t>
      </w:r>
    </w:p>
    <w:p>
      <w:pPr>
        <w:pStyle w:val="ListParagraph"/>
        <w:numPr>
          <w:ilvl w:val="0"/>
          <w:numId w:val="3"/>
        </w:numPr>
        <w:spacing w:after="80"/>
      </w:pPr>
      <w:r>
        <w:rPr>
          <w:rFonts w:ascii="Arial" w:cs="Arial" w:eastAsia="Arial" w:hAnsi="Arial"/>
          <w:sz w:val="22"/>
          <w:szCs w:val="22"/>
        </w:rPr>
        <w:t xml:space="preserve">Identity/Fraud violations (non-negotiable)</w:t>
      </w:r>
    </w:p>
    <w:p>
      <w:pPr>
        <w:pStyle w:val="ListParagraph"/>
        <w:numPr>
          <w:ilvl w:val="0"/>
          <w:numId w:val="3"/>
        </w:numPr>
        <w:spacing w:after="80"/>
      </w:pPr>
      <w:r>
        <w:rPr>
          <w:rFonts w:ascii="Arial" w:cs="Arial" w:eastAsia="Arial" w:hAnsi="Arial"/>
          <w:sz w:val="22"/>
          <w:szCs w:val="22"/>
        </w:rPr>
        <w:t xml:space="preserve">Package unbundling violations</w:t>
      </w:r>
    </w:p>
    <w:p>
      <w:pPr>
        <w:pStyle w:val="ListParagraph"/>
        <w:numPr>
          <w:ilvl w:val="0"/>
          <w:numId w:val="3"/>
        </w:numPr>
        <w:spacing w:after="80"/>
      </w:pPr>
      <w:r>
        <w:rPr>
          <w:rFonts w:ascii="Arial" w:cs="Arial" w:eastAsia="Arial" w:hAnsi="Arial"/>
          <w:sz w:val="22"/>
          <w:szCs w:val="22"/>
        </w:rPr>
        <w:t xml:space="preserve">Duplicate services</w:t>
      </w:r>
    </w:p>
    <w:p>
      <w:pPr>
        <w:pStyle w:val="ListParagraph"/>
        <w:numPr>
          <w:ilvl w:val="0"/>
          <w:numId w:val="3"/>
        </w:numPr>
        <w:spacing w:after="80"/>
      </w:pPr>
      <w:r>
        <w:rPr>
          <w:rFonts w:ascii="Arial" w:cs="Arial" w:eastAsia="Arial" w:hAnsi="Arial"/>
          <w:sz w:val="22"/>
          <w:szCs w:val="22"/>
        </w:rPr>
        <w:t xml:space="preserve">Code mapping mismatches</w:t>
      </w:r>
    </w:p>
    <w:p>
      <w:pPr>
        <w:pStyle w:val="ListParagraph"/>
        <w:numPr>
          <w:ilvl w:val="0"/>
          <w:numId w:val="3"/>
        </w:numPr>
        <w:spacing w:after="80"/>
      </w:pPr>
      <w:r>
        <w:rPr>
          <w:rFonts w:ascii="Arial" w:cs="Arial" w:eastAsia="Arial" w:hAnsi="Arial"/>
          <w:sz w:val="22"/>
          <w:szCs w:val="22"/>
        </w:rPr>
        <w:t xml:space="preserve">Medical necessity/clinical appropriateness</w:t>
      </w:r>
    </w:p>
    <w:p>
      <w:pPr>
        <w:pStyle w:val="ListParagraph"/>
        <w:numPr>
          <w:ilvl w:val="0"/>
          <w:numId w:val="3"/>
        </w:numPr>
        <w:spacing w:after="80"/>
      </w:pPr>
      <w:r>
        <w:rPr>
          <w:rFonts w:ascii="Arial" w:cs="Arial" w:eastAsia="Arial" w:hAnsi="Arial"/>
          <w:sz w:val="22"/>
          <w:szCs w:val="22"/>
        </w:rPr>
        <w:t xml:space="preserve">Documentation insufficiency</w:t>
      </w:r>
    </w:p>
    <w:p/>
    <w:p>
      <w:pPr>
        <w:pStyle w:val="Heading2"/>
        <w:spacing w:before="300" w:after="150"/>
      </w:pPr>
      <w:r>
        <w:rPr>
          <w:rFonts w:ascii="Arial" w:cs="Arial" w:eastAsia="Arial" w:hAnsi="Arial"/>
          <w:b/>
          <w:bCs/>
          <w:color w:val="2E75B6"/>
          <w:sz w:val="28"/>
          <w:szCs w:val="28"/>
        </w:rPr>
        <w:t xml:space="preserve">2.7 Principle: Data Truth Conflicts Must Be Visible</w:t>
      </w:r>
    </w:p>
    <w:p>
      <w:pPr>
        <w:spacing w:after="120"/>
      </w:pPr>
      <w:r>
        <w:rPr>
          <w:rFonts w:ascii="Arial" w:cs="Arial" w:eastAsia="Arial" w:hAnsi="Arial"/>
          <w:sz w:val="22"/>
          <w:szCs w:val="22"/>
        </w:rPr>
        <w:t xml:space="preserve">Example: A medication may be "out of price list" in insurer system but approved in SFDA due to sync lag.</w:t>
      </w:r>
    </w:p>
    <w:p>
      <w:pPr>
        <w:spacing w:before="120" w:after="120"/>
        <w:ind w:left="720"/>
      </w:pPr>
      <w:r>
        <w:rPr>
          <w:rFonts w:ascii="Arial" w:cs="Arial" w:eastAsia="Arial" w:hAnsi="Arial"/>
          <w:i/>
          <w:iCs/>
          <w:color w:val="404040"/>
          <w:sz w:val="22"/>
          <w:szCs w:val="22"/>
        </w:rPr>
        <w:t xml:space="preserve">"The medication example... sometimes this update is not fully in sync. So the provider ends up giving a medication that's already approved, but it's not valid within our adjudication process."</w:t>
      </w:r>
    </w:p>
    <w:p/>
    <w:p>
      <w:pPr>
        <w:pStyle w:val="Heading3"/>
        <w:spacing w:before="200" w:after="100"/>
      </w:pPr>
      <w:r>
        <w:rPr>
          <w:rFonts w:ascii="Arial" w:cs="Arial" w:eastAsia="Arial" w:hAnsi="Arial"/>
          <w:b/>
          <w:bCs/>
          <w:color w:val="404040"/>
          <w:sz w:val="24"/>
          <w:szCs w:val="24"/>
        </w:rPr>
        <w:t xml:space="preserve">2.7.1 Product Enforcement</w:t>
      </w:r>
    </w:p>
    <w:p>
      <w:pPr>
        <w:spacing w:after="120"/>
      </w:pPr>
      <w:r>
        <w:rPr>
          <w:rFonts w:ascii="Arial" w:cs="Arial" w:eastAsia="Arial" w:hAnsi="Arial"/>
          <w:sz w:val="22"/>
          <w:szCs w:val="22"/>
        </w:rPr>
        <w:t xml:space="preserve">Any rule depending on external lists must have:</w:t>
      </w:r>
    </w:p>
    <w:p>
      <w:pPr>
        <w:pStyle w:val="ListParagraph"/>
        <w:numPr>
          <w:ilvl w:val="0"/>
          <w:numId w:val="2"/>
        </w:numPr>
        <w:spacing w:after="80"/>
      </w:pPr>
      <w:r>
        <w:rPr>
          <w:rFonts w:ascii="Arial" w:cs="Arial" w:eastAsia="Arial" w:hAnsi="Arial"/>
          <w:sz w:val="22"/>
          <w:szCs w:val="22"/>
        </w:rPr>
        <w:t xml:space="preserve">Versioning (list_version, effective_date)</w:t>
      </w:r>
    </w:p>
    <w:p>
      <w:pPr>
        <w:pStyle w:val="ListParagraph"/>
        <w:numPr>
          <w:ilvl w:val="0"/>
          <w:numId w:val="2"/>
        </w:numPr>
        <w:spacing w:after="80"/>
      </w:pPr>
      <w:r>
        <w:rPr>
          <w:rFonts w:ascii="Arial" w:cs="Arial" w:eastAsia="Arial" w:hAnsi="Arial"/>
          <w:sz w:val="22"/>
          <w:szCs w:val="22"/>
        </w:rPr>
        <w:t xml:space="preserve">Source of truth indicator</w:t>
      </w:r>
    </w:p>
    <w:p>
      <w:pPr>
        <w:pStyle w:val="ListParagraph"/>
        <w:numPr>
          <w:ilvl w:val="0"/>
          <w:numId w:val="2"/>
        </w:numPr>
        <w:spacing w:after="80"/>
      </w:pPr>
      <w:r>
        <w:rPr>
          <w:rFonts w:ascii="Arial" w:cs="Arial" w:eastAsia="Arial" w:hAnsi="Arial"/>
          <w:sz w:val="22"/>
          <w:szCs w:val="22"/>
        </w:rPr>
        <w:t xml:space="preserve">Sync timestamp (last_sync_date)</w:t>
      </w:r>
    </w:p>
    <w:p>
      <w:pPr>
        <w:pStyle w:val="ListParagraph"/>
        <w:numPr>
          <w:ilvl w:val="0"/>
          <w:numId w:val="2"/>
        </w:numPr>
        <w:spacing w:after="80"/>
      </w:pPr>
      <w:r>
        <w:rPr>
          <w:rFonts w:ascii="Arial" w:cs="Arial" w:eastAsia="Arial" w:hAnsi="Arial"/>
          <w:sz w:val="22"/>
          <w:szCs w:val="22"/>
        </w:rPr>
        <w:t xml:space="preserve">Conflict flag: LIST_SYNC_RISK = true/false</w:t>
      </w:r>
    </w:p>
    <w:p>
      <w:pPr>
        <w:pStyle w:val="ListParagraph"/>
        <w:numPr>
          <w:ilvl w:val="0"/>
          <w:numId w:val="2"/>
        </w:numPr>
        <w:spacing w:after="80"/>
      </w:pPr>
      <w:r>
        <w:rPr>
          <w:rFonts w:ascii="Arial" w:cs="Arial" w:eastAsia="Arial" w:hAnsi="Arial"/>
          <w:sz w:val="22"/>
          <w:szCs w:val="22"/>
        </w:rPr>
        <w:t xml:space="preserve">Evidence pack must include conflict warnings</w:t>
      </w:r>
    </w:p>
    <w:p/>
    <w:p>
      <w:r>
        <w:br w:type="page"/>
      </w:r>
    </w:p>
    <w:p>
      <w:pPr>
        <w:pStyle w:val="Heading1"/>
        <w:spacing w:before="400" w:after="200"/>
      </w:pPr>
      <w:r>
        <w:rPr>
          <w:rFonts w:ascii="Arial" w:cs="Arial" w:eastAsia="Arial" w:hAnsi="Arial"/>
          <w:b/>
          <w:bCs/>
          <w:color w:val="1F4E79"/>
          <w:sz w:val="32"/>
          <w:szCs w:val="32"/>
        </w:rPr>
        <w:t xml:space="preserve">3. Scope Definition</w:t>
      </w:r>
    </w:p>
    <w:p>
      <w:pPr>
        <w:pStyle w:val="Heading2"/>
        <w:spacing w:before="300" w:after="150"/>
      </w:pPr>
      <w:r>
        <w:rPr>
          <w:rFonts w:ascii="Arial" w:cs="Arial" w:eastAsia="Arial" w:hAnsi="Arial"/>
          <w:b/>
          <w:bCs/>
          <w:color w:val="2E75B6"/>
          <w:sz w:val="28"/>
          <w:szCs w:val="28"/>
        </w:rPr>
        <w:t xml:space="preserve">3.1 In-Scope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1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Ingestion Layer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adjudication, providers, contracts, attachments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360</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Comprehensive provider profile and context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Engine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Similar-provider cohort builder and comparison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KPI Dashboard</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 metrics with drill-down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Trigger Engine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Automated anomaly detection and drill-down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Explorer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 claim analysis with attachments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Builder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Case selection and pack generation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Generator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One-click comprehensive report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Workflow</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 tracking and outcome recording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P1 - High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 Analytics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performance metrics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P1 - High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Engine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PDF, Excel, ZIP generation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Audit &amp; Compliance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audit trail and access logs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P0 - Critical</w:t>
            </w:r>
          </w:p>
        </w:tc>
      </w:tr>
    </w:tbl>
    <w:p/>
    <w:p>
      <w:pPr>
        <w:pStyle w:val="Heading2"/>
        <w:spacing w:before="300" w:after="150"/>
      </w:pPr>
      <w:r>
        <w:rPr>
          <w:rFonts w:ascii="Arial" w:cs="Arial" w:eastAsia="Arial" w:hAnsi="Arial"/>
          <w:b/>
          <w:bCs/>
          <w:color w:val="2E75B6"/>
          <w:sz w:val="28"/>
          <w:szCs w:val="28"/>
        </w:rPr>
        <w:t xml:space="preserve">3.2 Out of Scope</w:t>
      </w:r>
    </w:p>
    <w:p>
      <w:pPr>
        <w:pStyle w:val="ListParagraph"/>
        <w:numPr>
          <w:ilvl w:val="0"/>
          <w:numId w:val="2"/>
        </w:numPr>
        <w:spacing w:after="80"/>
      </w:pPr>
      <w:r>
        <w:rPr>
          <w:rFonts w:ascii="Arial" w:cs="Arial" w:eastAsia="Arial" w:hAnsi="Arial"/>
          <w:sz w:val="22"/>
          <w:szCs w:val="22"/>
        </w:rPr>
        <w:t xml:space="preserve">Claims adjudication processing (separate system)</w:t>
      </w:r>
    </w:p>
    <w:p>
      <w:pPr>
        <w:pStyle w:val="ListParagraph"/>
        <w:numPr>
          <w:ilvl w:val="0"/>
          <w:numId w:val="2"/>
        </w:numPr>
        <w:spacing w:after="80"/>
      </w:pPr>
      <w:r>
        <w:rPr>
          <w:rFonts w:ascii="Arial" w:cs="Arial" w:eastAsia="Arial" w:hAnsi="Arial"/>
          <w:sz w:val="22"/>
          <w:szCs w:val="22"/>
        </w:rPr>
        <w:t xml:space="preserve">FWA detection engine (separate system - outputs consumed)</w:t>
      </w:r>
    </w:p>
    <w:p>
      <w:pPr>
        <w:pStyle w:val="ListParagraph"/>
        <w:numPr>
          <w:ilvl w:val="0"/>
          <w:numId w:val="2"/>
        </w:numPr>
        <w:spacing w:after="80"/>
      </w:pPr>
      <w:r>
        <w:rPr>
          <w:rFonts w:ascii="Arial" w:cs="Arial" w:eastAsia="Arial" w:hAnsi="Arial"/>
          <w:sz w:val="22"/>
          <w:szCs w:val="22"/>
        </w:rPr>
        <w:t xml:space="preserve">Provider contract negotiation workflow</w:t>
      </w:r>
    </w:p>
    <w:p>
      <w:pPr>
        <w:pStyle w:val="ListParagraph"/>
        <w:numPr>
          <w:ilvl w:val="0"/>
          <w:numId w:val="2"/>
        </w:numPr>
        <w:spacing w:after="80"/>
      </w:pPr>
      <w:r>
        <w:rPr>
          <w:rFonts w:ascii="Arial" w:cs="Arial" w:eastAsia="Arial" w:hAnsi="Arial"/>
          <w:sz w:val="22"/>
          <w:szCs w:val="22"/>
        </w:rPr>
        <w:t xml:space="preserve">Member-facing applications</w:t>
      </w:r>
    </w:p>
    <w:p>
      <w:pPr>
        <w:pStyle w:val="ListParagraph"/>
        <w:numPr>
          <w:ilvl w:val="0"/>
          <w:numId w:val="2"/>
        </w:numPr>
        <w:spacing w:after="80"/>
      </w:pPr>
      <w:r>
        <w:rPr>
          <w:rFonts w:ascii="Arial" w:cs="Arial" w:eastAsia="Arial" w:hAnsi="Arial"/>
          <w:sz w:val="22"/>
          <w:szCs w:val="22"/>
        </w:rPr>
        <w:t xml:space="preserve">Payment processing and disbursement</w:t>
      </w:r>
    </w:p>
    <w:p>
      <w:pPr>
        <w:pStyle w:val="ListParagraph"/>
        <w:numPr>
          <w:ilvl w:val="0"/>
          <w:numId w:val="2"/>
        </w:numPr>
        <w:spacing w:after="80"/>
      </w:pPr>
      <w:r>
        <w:rPr>
          <w:rFonts w:ascii="Arial" w:cs="Arial" w:eastAsia="Arial" w:hAnsi="Arial"/>
          <w:sz w:val="22"/>
          <w:szCs w:val="22"/>
        </w:rPr>
        <w:t xml:space="preserve">Provider portal for dispute submission</w:t>
      </w:r>
    </w:p>
    <w:p>
      <w:pPr>
        <w:pStyle w:val="ListParagraph"/>
        <w:numPr>
          <w:ilvl w:val="0"/>
          <w:numId w:val="2"/>
        </w:numPr>
        <w:spacing w:after="80"/>
      </w:pPr>
      <w:r>
        <w:rPr>
          <w:rFonts w:ascii="Arial" w:cs="Arial" w:eastAsia="Arial" w:hAnsi="Arial"/>
          <w:sz w:val="22"/>
          <w:szCs w:val="22"/>
        </w:rPr>
        <w:t xml:space="preserve">Real-time claims processing decisions</w:t>
      </w:r>
    </w:p>
    <w:p/>
    <w:p>
      <w:pPr>
        <w:pStyle w:val="Heading2"/>
        <w:spacing w:before="300" w:after="150"/>
      </w:pPr>
      <w:r>
        <w:rPr>
          <w:rFonts w:ascii="Arial" w:cs="Arial" w:eastAsia="Arial" w:hAnsi="Arial"/>
          <w:b/>
          <w:bCs/>
          <w:color w:val="2E75B6"/>
          <w:sz w:val="28"/>
          <w:szCs w:val="28"/>
        </w:rPr>
        <w:t xml:space="preserve">3.3 Integration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Management System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headers, lines, services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 DB Replication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Real-time + Daily batch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Adjudication Engine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codes, adjudication results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Real-time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Detection Engine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Fraud flags, risk scores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batch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profiles, networks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 lists, discounts, packages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 File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System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demographics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Management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attachments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(on-demand)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On-demand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FDA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Approved drug list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 import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Weekly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SBS Master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code mappings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 import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NPHIES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Regulatory compliance data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needed</w:t>
            </w:r>
          </w:p>
        </w:tc>
      </w:tr>
    </w:tbl>
    <w:p>
      <w:r>
        <w:br w:type="page"/>
      </w:r>
    </w:p>
    <w:p>
      <w:pPr>
        <w:pStyle w:val="Heading1"/>
        <w:spacing w:before="400" w:after="200"/>
      </w:pPr>
      <w:r>
        <w:rPr>
          <w:rFonts w:ascii="Arial" w:cs="Arial" w:eastAsia="Arial" w:hAnsi="Arial"/>
          <w:b/>
          <w:bCs/>
          <w:color w:val="1F4E79"/>
          <w:sz w:val="32"/>
          <w:szCs w:val="32"/>
        </w:rPr>
        <w:t xml:space="preserve">4. Data Architecture &amp; Processing Engine</w:t>
      </w:r>
    </w:p>
    <w:p>
      <w:pPr>
        <w:pStyle w:val="Heading2"/>
        <w:spacing w:before="300" w:after="150"/>
      </w:pPr>
      <w:r>
        <w:rPr>
          <w:rFonts w:ascii="Arial" w:cs="Arial" w:eastAsia="Arial" w:hAnsi="Arial"/>
          <w:b/>
          <w:bCs/>
          <w:color w:val="2E75B6"/>
          <w:sz w:val="28"/>
          <w:szCs w:val="28"/>
        </w:rPr>
        <w:t xml:space="preserve">4.1 Data Zone Architecture</w:t>
      </w:r>
    </w:p>
    <w:p>
      <w:pPr>
        <w:spacing w:after="120"/>
      </w:pPr>
      <w:r>
        <w:rPr>
          <w:rFonts w:ascii="Arial" w:cs="Arial" w:eastAsia="Arial" w:hAnsi="Arial"/>
          <w:sz w:val="22"/>
          <w:szCs w:val="22"/>
        </w:rPr>
        <w:t xml:space="preserve">The system implements a layered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Pattern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Raw Zone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Immutable ingested data exactly as received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 years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Write-once, read for reprocessing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Normalized Zone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Standardized schemas, cleansed data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years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source for analytics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Analytics Zone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Materialized KPIs, benchmark cohorts, cubes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years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Optimized for dashboard queries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Case Zone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Findings, evidence packs, settlement records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years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Transactional + audit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Object Store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Attachments, generated reports, exports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years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Blob storage with CDN</w:t>
            </w:r>
          </w:p>
        </w:tc>
      </w:tr>
    </w:tbl>
    <w:p/>
    <w:p>
      <w:pPr>
        <w:pStyle w:val="Heading2"/>
        <w:spacing w:before="300" w:after="150"/>
      </w:pPr>
      <w:r>
        <w:rPr>
          <w:rFonts w:ascii="Arial" w:cs="Arial" w:eastAsia="Arial" w:hAnsi="Arial"/>
          <w:b/>
          <w:bCs/>
          <w:color w:val="2E75B6"/>
          <w:sz w:val="28"/>
          <w:szCs w:val="28"/>
        </w:rPr>
        <w:t xml:space="preserve">4.2 Core Data Entities</w:t>
      </w:r>
    </w:p>
    <w:p>
      <w:pPr>
        <w:pStyle w:val="Heading3"/>
        <w:spacing w:before="200" w:after="100"/>
      </w:pPr>
      <w:r>
        <w:rPr>
          <w:rFonts w:ascii="Arial" w:cs="Arial" w:eastAsia="Arial" w:hAnsi="Arial"/>
          <w:b/>
          <w:bCs/>
          <w:color w:val="404040"/>
          <w:sz w:val="24"/>
          <w:szCs w:val="24"/>
        </w:rPr>
        <w:t xml:space="preserve">4.2.1 Provider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 name_en, name_ar, type, region, city, area, 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PROVIDER_NETWORK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 network_tier, effective_date, end_date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PROVIDER_SERVICE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 service_type, specialty, capacity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PROVIDER_HISTORY</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 event_type, event_date, details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Multiple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PROVIDER_RISK</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 risk_score, fraud_history, warning_count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Engine</w:t>
            </w:r>
          </w:p>
        </w:tc>
      </w:tr>
    </w:tbl>
    <w:p/>
    <w:p>
      <w:pPr>
        <w:pStyle w:val="Heading3"/>
        <w:spacing w:before="200" w:after="100"/>
      </w:pPr>
      <w:r>
        <w:rPr>
          <w:rFonts w:ascii="Arial" w:cs="Arial" w:eastAsia="Arial" w:hAnsi="Arial"/>
          <w:b/>
          <w:bCs/>
          <w:color w:val="404040"/>
          <w:sz w:val="24"/>
          <w:szCs w:val="24"/>
        </w:rPr>
        <w:t xml:space="preserve">4.2.2 Contract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contract_id, provider_id, effective_date, expiry_date, 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PRICE_LIST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price_list_id, contract_id, version, effective_date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PRICE_LIST_ITEM</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item_id, price_list_id, sbs_code, internal_code, unit_price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discount_id, contract_id, type, level, percentage, amount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DISCOUNT_SLAB</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slab_id, discount_id, from_amount, to_amount, percentage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package_id, contract_id, code, name, price, included_services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Contract System</w:t>
            </w:r>
          </w:p>
        </w:tc>
      </w:tr>
    </w:tbl>
    <w:p/>
    <w:p>
      <w:pPr>
        <w:pStyle w:val="Heading3"/>
        <w:spacing w:before="200" w:after="100"/>
      </w:pPr>
      <w:r>
        <w:rPr>
          <w:rFonts w:ascii="Arial" w:cs="Arial" w:eastAsia="Arial" w:hAnsi="Arial"/>
          <w:b/>
          <w:bCs/>
          <w:color w:val="404040"/>
          <w:sz w:val="24"/>
          <w:szCs w:val="24"/>
        </w:rPr>
        <w:t xml:space="preserve">4.2.3 Claims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claim_id, provider_id, member_id, policy_id, claim_type, admission_date, discharge_date, requested_amount, approved_amount, status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CMS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CLAIM_SERVICE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line_id, claim_id, sbs_code, internal_code, quantity, unit_price, amount, status, rejection_code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CMS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CLAIM_DIAGNOSIS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diagnosis_id, claim_id, icd_code, diagnosis_type (primary/secondary), sequence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CMS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CLAIM_ATTACHMENT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attachment_id, claim_id, document_type, file_path, hash, upload_date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DMS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CLAIM_ADJUDICATION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adjudication_id, claim_id, line_id, outcome, reason_code, adjudication_date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Adjudication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CLAIM_FWA_FLAG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flag_id, claim_id, line_id, flag_type, severity, score, detected_date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Engine</w:t>
            </w:r>
          </w:p>
        </w:tc>
      </w:tr>
    </w:tbl>
    <w:p/>
    <w:p>
      <w:pPr>
        <w:pStyle w:val="Heading3"/>
        <w:spacing w:before="200" w:after="100"/>
      </w:pPr>
      <w:r>
        <w:rPr>
          <w:rFonts w:ascii="Arial" w:cs="Arial" w:eastAsia="Arial" w:hAnsi="Arial"/>
          <w:b/>
          <w:bCs/>
          <w:color w:val="404040"/>
          <w:sz w:val="24"/>
          <w:szCs w:val="24"/>
        </w:rPr>
        <w:t xml:space="preserve">4.2.4 Reconciliation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BENCHMARK_CONFIG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config_id, name, criteria_json, created_by, created_date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BENCHMARK_COHORT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cohort_id, config_id, target_provider_id, peer_providers[], generated_date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finding_id, provider_id, period, category, trigger_type, gross_amount, net_amount, confidence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EVIDENCE_PACK</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pack_id, provider_id, name, category, status, target_amount, created_by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EVIDENCE_CLAIM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evidence_claim_id, pack_id, claim_id, line_id, primary_reason, supporting_reasons[], amount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SETTLEMENT_SESSION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session_id, provider_id, session_date, attendees, status, targeted_amount, settled_amount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SETTLEMENT_OUTCOME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outcome_id, session_id, pack_id, category, proposed_amount, agreed_amount, notes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System</w:t>
            </w:r>
          </w:p>
        </w:tc>
      </w:tr>
    </w:tbl>
    <w:p/>
    <w:p>
      <w:pPr>
        <w:pStyle w:val="Heading2"/>
        <w:spacing w:before="300" w:after="150"/>
      </w:pPr>
      <w:r>
        <w:rPr>
          <w:rFonts w:ascii="Arial" w:cs="Arial" w:eastAsia="Arial" w:hAnsi="Arial"/>
          <w:b/>
          <w:bCs/>
          <w:color w:val="2E75B6"/>
          <w:sz w:val="28"/>
          <w:szCs w:val="28"/>
        </w:rPr>
        <w:t xml:space="preserve">4.3 Trigger Engine</w:t>
      </w:r>
    </w:p>
    <w:p>
      <w:pPr>
        <w:spacing w:after="120"/>
      </w:pPr>
      <w:r>
        <w:rPr>
          <w:rFonts w:ascii="Arial" w:cs="Arial" w:eastAsia="Arial" w:hAnsi="Arial"/>
          <w:sz w:val="22"/>
          <w:szCs w:val="22"/>
        </w:rPr>
        <w:t xml:space="preserve">The trigger engine automates anomaly detection and drill-down suggestion. This is a core requirement:</w:t>
      </w:r>
    </w:p>
    <w:p>
      <w:pPr>
        <w:spacing w:before="120" w:after="120"/>
        <w:ind w:left="720"/>
      </w:pPr>
      <w:r>
        <w:rPr>
          <w:rFonts w:ascii="Arial" w:cs="Arial" w:eastAsia="Arial" w:hAnsi="Arial"/>
          <w:i/>
          <w:iCs/>
          <w:color w:val="404040"/>
          <w:sz w:val="22"/>
          <w:szCs w:val="22"/>
        </w:rPr>
        <w:t xml:space="preserve">"I want to teach the system triggers. So when it identifies these system triggers, it should do the next step. I don't want to come and do it myself because this is the part that we spend time in."</w:t>
      </w:r>
    </w:p>
    <w:p/>
    <w:p>
      <w:pPr>
        <w:pStyle w:val="Heading3"/>
        <w:spacing w:before="200" w:after="100"/>
      </w:pPr>
      <w:r>
        <w:rPr>
          <w:rFonts w:ascii="Arial" w:cs="Arial" w:eastAsia="Arial" w:hAnsi="Arial"/>
          <w:b/>
          <w:bCs/>
          <w:color w:val="404040"/>
          <w:sz w:val="24"/>
          <w:szCs w:val="24"/>
        </w:rPr>
        <w:t xml:space="preserve">4.3.1 Trigger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00"/>
        <w:gridCol w:w="2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Name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Logic</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CPM Increase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CPM variance &gt; 10% vs benchmark/baseline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Decompose by claim type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 Bill Spike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 bill variance &gt; 15% YoY</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Identify top contributors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PERF-003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Shift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Distinct member count change &gt; 20%</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Analyze member cohort 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 Shift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IP/OP Shift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Inpatient/Outpatient ratio change &gt; 10%</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Deep-dive shifted category</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 Shift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 Group Spike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Any discount group contribution &gt; 2x historical</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Analyze service mix</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SVC-001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Top Service Spike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Top 10 services net bill change &gt; 25%</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 service claims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SVC-002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Frequency Anomaly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frequency &gt; 2 std dev from benchmark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high utilizers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Coding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CODE-001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SBS-Internal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Mismatch rate &gt; 5% for provider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mismatched services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Coding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CODE-002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Upcoding Pattern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Complexity code distribution shift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to benchmark distribution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PKG-001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Unbundling Detected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Services billed outside package inclusion</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unbundled claims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PKG-002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 Price Variance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 billed price &gt; contracted price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overcharges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Approval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Approval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Billed services != approved services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 mismatched claims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Approval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APR-002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Approval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Services billed without prior authorization</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unauthorized services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Identity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ID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ID in claim != ID in attachment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for fraud review</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Identity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Demographics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Name/age/gender discrepancy with attachment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for verification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Copy-Paste Detection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documentation across 10+ patients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provider for review</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Documentation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 attachments not present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incomplete claims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Coverage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COV-001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Uncovered Keywords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Keywords indicating non-covered services (IVF, cosmetic)</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policy violations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Clinical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CLN-001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 Inappropriate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inappropriate for patient age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Clinical review queue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Clinical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CLN-002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Gender Inappropriate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Gender-specific service mismatch</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as error/fraud</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Dental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DNT-001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Tooth-Service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inappropriate for tooth number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Clinical review</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ENT-001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Scope Unbundling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ENT scope components billed separately</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unbundling</w:t>
            </w:r>
          </w:p>
        </w:tc>
      </w:tr>
    </w:tbl>
    <w:p/>
    <w:p>
      <w:pPr>
        <w:pStyle w:val="Heading3"/>
        <w:spacing w:before="200" w:after="100"/>
      </w:pPr>
      <w:r>
        <w:rPr>
          <w:rFonts w:ascii="Arial" w:cs="Arial" w:eastAsia="Arial" w:hAnsi="Arial"/>
          <w:b/>
          <w:bCs/>
          <w:color w:val="404040"/>
          <w:sz w:val="24"/>
          <w:szCs w:val="24"/>
        </w:rPr>
        <w:t xml:space="preserve">4.3.2 Trigger Orchestration Workflow</w:t>
      </w:r>
    </w:p>
    <w:p>
      <w:pPr>
        <w:spacing w:after="120"/>
      </w:pPr>
      <w:r>
        <w:rPr>
          <w:rFonts w:ascii="Arial" w:cs="Arial" w:eastAsia="Arial" w:hAnsi="Arial"/>
          <w:sz w:val="22"/>
          <w:szCs w:val="22"/>
        </w:rPr>
        <w:t xml:space="preserve">When CPM increase is detected, the system automatically executes:</w:t>
      </w:r>
    </w:p>
    <w:p>
      <w:pPr>
        <w:spacing w:before="120" w:after="200"/>
      </w:pPr>
      <w:r>
        <w:rPr>
          <w:rFonts w:ascii="Courier New" w:cs="Courier New" w:eastAsia="Courier New" w:hAnsi="Courier New"/>
          <w:sz w:val="18"/>
          <w:szCs w:val="18"/>
        </w:rPr>
        <w:t xml:space="preserve">TRIGGER: CPM Increase Detected (&gt; 10% vs benchmark)
├── STEP 1: Decompose by Claim Type
│   ├── Calculate Inpatient CPM contribution
│   └── Calculate Outpatient CPM contribution
├── STEP 2: Identify Primary Driver (higher contribution)
│   ├── IF Inpatient:
│   │   ├── Decompose by Encounter Type (Surgical vs Medical)
│   │   ├── IF Surgical: Analyze packages, implants, pre-tested services
│   │   └── IF Medical: Analyze ICU, medications, lab frequency
│   └── IF Outpatient:
│       ├── Decompose by Discount Group
│       └── Identify top contributing services
├── STEP 3: Extract Top Services (by net bill delta)
│   ├── List top 50 services driving increase
│   ├── Map to SBS codes and internal codes
│   └── Validate code mapping consistency
├── STEP 4: Identify High Utilizers
│   ├── Top 50-500 members by contribution
│   └── Analyze utilization patterns
├── STEP 5: Gather Evidence
│   ├── Extract all claims for flagged services
│   ├── Link to attachments
│   ├── Apply exclusivity rules
│   └── Calculate net unique amount
└── STEP 6: Generate Finding with Confidence Score</w:t>
      </w:r>
    </w:p>
    <w:p/>
    <w:p>
      <w:pPr>
        <w:pStyle w:val="Heading2"/>
        <w:spacing w:before="300" w:after="150"/>
      </w:pPr>
      <w:r>
        <w:rPr>
          <w:rFonts w:ascii="Arial" w:cs="Arial" w:eastAsia="Arial" w:hAnsi="Arial"/>
          <w:b/>
          <w:bCs/>
          <w:color w:val="2E75B6"/>
          <w:sz w:val="28"/>
          <w:szCs w:val="28"/>
        </w:rPr>
        <w:t xml:space="preserve">4.4 Evidence Pack Generation</w:t>
      </w:r>
    </w:p>
    <w:p>
      <w:pPr>
        <w:pStyle w:val="Heading3"/>
        <w:spacing w:before="200" w:after="100"/>
      </w:pPr>
      <w:r>
        <w:rPr>
          <w:rFonts w:ascii="Arial" w:cs="Arial" w:eastAsia="Arial" w:hAnsi="Arial"/>
          <w:b/>
          <w:bCs/>
          <w:color w:val="404040"/>
          <w:sz w:val="24"/>
          <w:szCs w:val="24"/>
        </w:rPr>
        <w:t xml:space="preserve">4.4.1 Evidence Pack Contents (Mandatory)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Context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cohort, KPIs, trends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Structured data + charts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Finding Summary</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 trigger, amounts, confidence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Structured data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List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IDs, member info, service details, amounts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 Items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codes, quantities, prices, rejection reasons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ICD Mapping</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diagnoses (primary + secondary) for each claim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Approval References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Authorization numbers, approved vs billed comparison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 Links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Secure URLs to supporting documents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Exclusivity Report</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reason assignment, supporting reasons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Amount Summary</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Gross potential, net unique, by category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Summary table</w:t>
            </w:r>
          </w:p>
        </w:tc>
      </w:tr>
    </w:tbl>
    <w:p/>
    <w:p>
      <w:pPr>
        <w:pStyle w:val="Heading3"/>
        <w:spacing w:before="200" w:after="100"/>
      </w:pPr>
      <w:r>
        <w:rPr>
          <w:rFonts w:ascii="Arial" w:cs="Arial" w:eastAsia="Arial" w:hAnsi="Arial"/>
          <w:b/>
          <w:bCs/>
          <w:color w:val="404040"/>
          <w:sz w:val="24"/>
          <w:szCs w:val="24"/>
        </w:rPr>
        <w:t xml:space="preserve">4.4.2 Evidence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Negotiation Stance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Non-Negotiable (Hard)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Clear contract/regulatory violation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 of price list, package unbundling, identity fraud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discussion - provider must accept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Negotiable (Soft)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interpretation or has nuance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Clinical appropriateness, documentation quality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for discussion with evidence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Weak/Risk-Flagged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has known limitations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SFDA sync issues, missing attachments, data quality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 cautiously, acknowledge weakness</w:t>
            </w:r>
          </w:p>
        </w:tc>
      </w:tr>
    </w:tbl>
    <w:p/>
    <w:p>
      <w:pPr>
        <w:pStyle w:val="Heading2"/>
        <w:spacing w:before="300" w:after="150"/>
      </w:pPr>
      <w:r>
        <w:rPr>
          <w:rFonts w:ascii="Arial" w:cs="Arial" w:eastAsia="Arial" w:hAnsi="Arial"/>
          <w:b/>
          <w:bCs/>
          <w:color w:val="2E75B6"/>
          <w:sz w:val="28"/>
          <w:szCs w:val="28"/>
        </w:rPr>
        <w:t xml:space="preserve">4.5 Attachment Handling</w:t>
      </w:r>
    </w:p>
    <w:p>
      <w:pPr>
        <w:pStyle w:val="Heading3"/>
        <w:spacing w:before="200" w:after="100"/>
      </w:pPr>
      <w:r>
        <w:rPr>
          <w:rFonts w:ascii="Arial" w:cs="Arial" w:eastAsia="Arial" w:hAnsi="Arial"/>
          <w:b/>
          <w:bCs/>
          <w:color w:val="404040"/>
          <w:sz w:val="24"/>
          <w:szCs w:val="24"/>
        </w:rPr>
        <w:t xml:space="preserve">4.5.1 Attachment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Parent claim reference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document_type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Medical Report, Lab Result, Radiology, Prescription, ID Document, Invoice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file_path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location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file_hash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SHA-256 for deduplication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mime_type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application/pdf, image/jpeg, etc.</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page_count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multi-page documents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ocr_status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 Completed, Failed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ocr_text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Extracted text content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availability_status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Available, Archived, Deleted</w:t>
            </w:r>
          </w:p>
        </w:tc>
      </w:tr>
    </w:tbl>
    <w:p/>
    <w:p>
      <w:pPr>
        <w:pStyle w:val="Heading3"/>
        <w:spacing w:before="200" w:after="100"/>
      </w:pPr>
      <w:r>
        <w:rPr>
          <w:rFonts w:ascii="Arial" w:cs="Arial" w:eastAsia="Arial" w:hAnsi="Arial"/>
          <w:b/>
          <w:bCs/>
          <w:color w:val="404040"/>
          <w:sz w:val="24"/>
          <w:szCs w:val="24"/>
        </w:rPr>
        <w:t xml:space="preserve">4.5.2 Attachment Validation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 ID Match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claim member_id with ID in attachment (OCR/manual)</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Match/Mismatch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 Match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claim member name with name in attachment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Match/Mismatch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Age/DOB Match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calculated age with age in attachment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Match/Mismatch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Gender Match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claim gender with gender in attachment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Match/Mismatch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Copy-Paste Detection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Hash comparison of OCR text across attachments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Duplicate documentation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Keyword Scanning</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 for coverage exclusion keywords (IVF, cosmetic, etc.)</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Policy violation flag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Support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Verify attachment supports billed services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Supported/Unsupported flag</w:t>
            </w:r>
          </w:p>
        </w:tc>
      </w:tr>
    </w:tbl>
    <w:p/>
    <w:p>
      <w:pPr>
        <w:pStyle w:val="Heading2"/>
        <w:spacing w:before="300" w:after="150"/>
      </w:pPr>
      <w:r>
        <w:rPr>
          <w:rFonts w:ascii="Arial" w:cs="Arial" w:eastAsia="Arial" w:hAnsi="Arial"/>
          <w:b/>
          <w:bCs/>
          <w:color w:val="2E75B6"/>
          <w:sz w:val="28"/>
          <w:szCs w:val="28"/>
        </w:rPr>
        <w:t xml:space="preserve">4.6 Generative AI Integration (Optional, Constrained)</w:t>
      </w:r>
    </w:p>
    <w:p>
      <w:pPr>
        <w:spacing w:after="120"/>
      </w:pPr>
      <w:r>
        <w:rPr>
          <w:rFonts w:ascii="Arial" w:cs="Arial" w:eastAsia="Arial" w:hAnsi="Arial"/>
          <w:sz w:val="22"/>
          <w:szCs w:val="22"/>
        </w:rPr>
        <w:t xml:space="preserve">GenAI may be used as "icing on the cake" but with strict safeguards:</w:t>
      </w:r>
    </w:p>
    <w:p>
      <w:pPr>
        <w:spacing w:before="120" w:after="120"/>
        <w:ind w:left="720"/>
      </w:pPr>
      <w:r>
        <w:rPr>
          <w:rFonts w:ascii="Arial" w:cs="Arial" w:eastAsia="Arial" w:hAnsi="Arial"/>
          <w:i/>
          <w:iCs/>
          <w:color w:val="404040"/>
          <w:sz w:val="22"/>
          <w:szCs w:val="22"/>
        </w:rPr>
        <w:t xml:space="preserve">"The generative AI will be the icing on the cake, just summarizing the case... but we need to ensure that the generative AI is actually summarizing it in an accurate way, not without any hallucinations."</w:t>
      </w:r>
    </w:p>
    <w:p/>
    <w:p>
      <w:pPr>
        <w:pStyle w:val="Heading3"/>
        <w:spacing w:before="200" w:after="100"/>
      </w:pPr>
      <w:r>
        <w:rPr>
          <w:rFonts w:ascii="Arial" w:cs="Arial" w:eastAsia="Arial" w:hAnsi="Arial"/>
          <w:b/>
          <w:bCs/>
          <w:color w:val="404040"/>
          <w:sz w:val="24"/>
          <w:szCs w:val="24"/>
        </w:rPr>
        <w:t xml:space="preserve">4.6.1 Allowed Uses</w:t>
      </w:r>
    </w:p>
    <w:p>
      <w:pPr>
        <w:pStyle w:val="ListParagraph"/>
        <w:numPr>
          <w:ilvl w:val="0"/>
          <w:numId w:val="2"/>
        </w:numPr>
        <w:spacing w:after="80"/>
      </w:pPr>
      <w:r>
        <w:rPr>
          <w:rFonts w:ascii="Arial" w:cs="Arial" w:eastAsia="Arial" w:hAnsi="Arial"/>
          <w:sz w:val="22"/>
          <w:szCs w:val="22"/>
        </w:rPr>
        <w:t xml:space="preserve">Summarize evidence-backed claim cases into negotiation-friendly language</w:t>
      </w:r>
    </w:p>
    <w:p>
      <w:pPr>
        <w:pStyle w:val="ListParagraph"/>
        <w:numPr>
          <w:ilvl w:val="0"/>
          <w:numId w:val="2"/>
        </w:numPr>
        <w:spacing w:after="80"/>
      </w:pPr>
      <w:r>
        <w:rPr>
          <w:rFonts w:ascii="Arial" w:cs="Arial" w:eastAsia="Arial" w:hAnsi="Arial"/>
          <w:sz w:val="22"/>
          <w:szCs w:val="22"/>
        </w:rPr>
        <w:t xml:space="preserve">Extract structured fields from attachment text IF confidence &gt; 95%</w:t>
      </w:r>
    </w:p>
    <w:p>
      <w:pPr>
        <w:pStyle w:val="ListParagraph"/>
        <w:numPr>
          <w:ilvl w:val="0"/>
          <w:numId w:val="2"/>
        </w:numPr>
        <w:spacing w:after="80"/>
      </w:pPr>
      <w:r>
        <w:rPr>
          <w:rFonts w:ascii="Arial" w:cs="Arial" w:eastAsia="Arial" w:hAnsi="Arial"/>
          <w:sz w:val="22"/>
          <w:szCs w:val="22"/>
        </w:rPr>
        <w:t xml:space="preserve">Generate natural language explanations of findings</w:t>
      </w:r>
    </w:p>
    <w:p/>
    <w:p>
      <w:pPr>
        <w:pStyle w:val="Heading3"/>
        <w:spacing w:before="200" w:after="100"/>
      </w:pPr>
      <w:r>
        <w:rPr>
          <w:rFonts w:ascii="Arial" w:cs="Arial" w:eastAsia="Arial" w:hAnsi="Arial"/>
          <w:b/>
          <w:bCs/>
          <w:color w:val="404040"/>
          <w:sz w:val="24"/>
          <w:szCs w:val="24"/>
        </w:rPr>
        <w:t xml:space="preserve">4.6.2 Mandatory Safeguards</w:t>
      </w:r>
    </w:p>
    <w:p>
      <w:pPr>
        <w:pStyle w:val="ListParagraph"/>
        <w:numPr>
          <w:ilvl w:val="0"/>
          <w:numId w:val="2"/>
        </w:numPr>
        <w:spacing w:after="80"/>
      </w:pPr>
      <w:r>
        <w:rPr>
          <w:rFonts w:ascii="Arial" w:cs="Arial" w:eastAsia="Arial" w:hAnsi="Arial"/>
          <w:sz w:val="22"/>
          <w:szCs w:val="22"/>
        </w:rPr>
        <w:t xml:space="preserve">RAG-only architecture over claim + attachments (no freeform generation)</w:t>
      </w:r>
    </w:p>
    <w:p>
      <w:pPr>
        <w:pStyle w:val="ListParagraph"/>
        <w:numPr>
          <w:ilvl w:val="0"/>
          <w:numId w:val="2"/>
        </w:numPr>
        <w:spacing w:after="80"/>
      </w:pPr>
      <w:r>
        <w:rPr>
          <w:rFonts w:ascii="Arial" w:cs="Arial" w:eastAsia="Arial" w:hAnsi="Arial"/>
          <w:sz w:val="22"/>
          <w:szCs w:val="22"/>
        </w:rPr>
        <w:t xml:space="preserve">Every statement must cite which claim field/attachment snippet produced it</w:t>
      </w:r>
    </w:p>
    <w:p>
      <w:pPr>
        <w:pStyle w:val="ListParagraph"/>
        <w:numPr>
          <w:ilvl w:val="0"/>
          <w:numId w:val="2"/>
        </w:numPr>
        <w:spacing w:after="80"/>
      </w:pPr>
      <w:r>
        <w:rPr>
          <w:rFonts w:ascii="Arial" w:cs="Arial" w:eastAsia="Arial" w:hAnsi="Arial"/>
          <w:sz w:val="22"/>
          <w:szCs w:val="22"/>
        </w:rPr>
        <w:t xml:space="preserve">If evidence is missing, respond "insufficient evidence" (never guess)</w:t>
      </w:r>
    </w:p>
    <w:p>
      <w:pPr>
        <w:pStyle w:val="ListParagraph"/>
        <w:numPr>
          <w:ilvl w:val="0"/>
          <w:numId w:val="2"/>
        </w:numPr>
        <w:spacing w:after="80"/>
      </w:pPr>
      <w:r>
        <w:rPr>
          <w:rFonts w:ascii="Arial" w:cs="Arial" w:eastAsia="Arial" w:hAnsi="Arial"/>
          <w:sz w:val="22"/>
          <w:szCs w:val="22"/>
        </w:rPr>
        <w:t xml:space="preserve">Confidence scores required for all extracted data</w:t>
      </w:r>
    </w:p>
    <w:p>
      <w:pPr>
        <w:pStyle w:val="ListParagraph"/>
        <w:numPr>
          <w:ilvl w:val="0"/>
          <w:numId w:val="2"/>
        </w:numPr>
        <w:spacing w:after="80"/>
      </w:pPr>
      <w:r>
        <w:rPr>
          <w:rFonts w:ascii="Arial" w:cs="Arial" w:eastAsia="Arial" w:hAnsi="Arial"/>
          <w:sz w:val="22"/>
          <w:szCs w:val="22"/>
        </w:rPr>
        <w:t xml:space="preserve">Human review required before using AI-generated content in evidence packs</w:t>
      </w:r>
    </w:p>
    <w:p>
      <w:r>
        <w:br w:type="page"/>
      </w:r>
    </w:p>
    <w:p>
      <w:pPr>
        <w:pStyle w:val="Heading1"/>
        <w:spacing w:before="400" w:after="200"/>
      </w:pPr>
      <w:r>
        <w:rPr>
          <w:rFonts w:ascii="Arial" w:cs="Arial" w:eastAsia="Arial" w:hAnsi="Arial"/>
          <w:b/>
          <w:bCs/>
          <w:color w:val="1F4E79"/>
          <w:sz w:val="32"/>
          <w:szCs w:val="32"/>
        </w:rPr>
        <w:t xml:space="preserve">5. Functional Requirements</w:t>
      </w:r>
    </w:p>
    <w:p>
      <w:pPr>
        <w:pStyle w:val="Heading2"/>
        <w:spacing w:before="300" w:after="150"/>
      </w:pPr>
      <w:r>
        <w:rPr>
          <w:rFonts w:ascii="Arial" w:cs="Arial" w:eastAsia="Arial" w:hAnsi="Arial"/>
          <w:b/>
          <w:bCs/>
          <w:color w:val="2E75B6"/>
          <w:sz w:val="28"/>
          <w:szCs w:val="28"/>
        </w:rPr>
        <w:t xml:space="preserve">5.1 Module: Provider 360</w:t>
      </w:r>
    </w:p>
    <w:p>
      <w:pPr>
        <w:pStyle w:val="Heading3"/>
        <w:spacing w:before="200" w:after="100"/>
      </w:pPr>
      <w:r>
        <w:rPr>
          <w:rFonts w:ascii="Arial" w:cs="Arial" w:eastAsia="Arial" w:hAnsi="Arial"/>
          <w:b/>
          <w:bCs/>
          <w:color w:val="404040"/>
          <w:sz w:val="24"/>
          <w:szCs w:val="24"/>
        </w:rPr>
        <w:t xml:space="preserve">5.1.1 Provider Profile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Elements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Identity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ID, Name (EN/AR), License Number, License Expiry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Location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Region, City, Area (e.g., Northern Riyadh), Address, GPS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Classification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Type (Govt/Private), Network Tier, Service Types, Specialties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Capacity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Bed Count, ICU Beds, Operating Rooms, Accreditations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Master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History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Onboarding Date, Fraud History, Complaints, Warnings, Last Reconciliation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Multiple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Risk Indicators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Risk Score, FWA Flag Count, Suspension History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Engine</w:t>
            </w:r>
          </w:p>
        </w:tc>
      </w:tr>
    </w:tbl>
    <w:p/>
    <w:p>
      <w:pPr>
        <w:pStyle w:val="Heading3"/>
        <w:spacing w:before="200" w:after="100"/>
      </w:pPr>
      <w:r>
        <w:rPr>
          <w:rFonts w:ascii="Arial" w:cs="Arial" w:eastAsia="Arial" w:hAnsi="Arial"/>
          <w:b/>
          <w:bCs/>
          <w:color w:val="404040"/>
          <w:sz w:val="24"/>
          <w:szCs w:val="24"/>
        </w:rPr>
        <w:t xml:space="preserve">5.1.2 Contract &amp; Discount View</w:t>
      </w:r>
    </w:p>
    <w:p>
      <w:pPr>
        <w:spacing w:after="120"/>
      </w:pPr>
      <w:r>
        <w:rPr>
          <w:rFonts w:ascii="Arial" w:cs="Arial" w:eastAsia="Arial" w:hAnsi="Arial"/>
          <w:sz w:val="22"/>
          <w:szCs w:val="22"/>
        </w:rPr>
        <w:t xml:space="preserve">Display all contractual agreements affecting negotiation:</w:t>
      </w:r>
    </w:p>
    <w:p>
      <w:pPr>
        <w:pStyle w:val="ListParagraph"/>
        <w:numPr>
          <w:ilvl w:val="0"/>
          <w:numId w:val="2"/>
        </w:numPr>
        <w:spacing w:after="80"/>
      </w:pPr>
      <w:r>
        <w:rPr>
          <w:rFonts w:ascii="Arial" w:cs="Arial" w:eastAsia="Arial" w:hAnsi="Arial"/>
          <w:sz w:val="22"/>
          <w:szCs w:val="22"/>
        </w:rPr>
        <w:t xml:space="preserve">Direct discounts (global, by discount group, by service)</w:t>
      </w:r>
    </w:p>
    <w:p>
      <w:pPr>
        <w:pStyle w:val="ListParagraph"/>
        <w:numPr>
          <w:ilvl w:val="0"/>
          <w:numId w:val="2"/>
        </w:numPr>
        <w:spacing w:after="80"/>
      </w:pPr>
      <w:r>
        <w:rPr>
          <w:rFonts w:ascii="Arial" w:cs="Arial" w:eastAsia="Arial" w:hAnsi="Arial"/>
          <w:sz w:val="22"/>
          <w:szCs w:val="22"/>
        </w:rPr>
        <w:t xml:space="preserve">Volume discount slabs with thresholds</w:t>
      </w:r>
    </w:p>
    <w:p>
      <w:pPr>
        <w:pStyle w:val="ListParagraph"/>
        <w:numPr>
          <w:ilvl w:val="0"/>
          <w:numId w:val="2"/>
        </w:numPr>
        <w:spacing w:after="80"/>
      </w:pPr>
      <w:r>
        <w:rPr>
          <w:rFonts w:ascii="Arial" w:cs="Arial" w:eastAsia="Arial" w:hAnsi="Arial"/>
          <w:sz w:val="22"/>
          <w:szCs w:val="22"/>
        </w:rPr>
        <w:t xml:space="preserve">Early payment discount terms</w:t>
      </w:r>
    </w:p>
    <w:p>
      <w:pPr>
        <w:pStyle w:val="ListParagraph"/>
        <w:numPr>
          <w:ilvl w:val="0"/>
          <w:numId w:val="2"/>
        </w:numPr>
        <w:spacing w:after="80"/>
      </w:pPr>
      <w:r>
        <w:rPr>
          <w:rFonts w:ascii="Arial" w:cs="Arial" w:eastAsia="Arial" w:hAnsi="Arial"/>
          <w:sz w:val="22"/>
          <w:szCs w:val="22"/>
        </w:rPr>
        <w:t xml:space="preserve">Referral discount arrangements</w:t>
      </w:r>
    </w:p>
    <w:p>
      <w:pPr>
        <w:pStyle w:val="ListParagraph"/>
        <w:numPr>
          <w:ilvl w:val="0"/>
          <w:numId w:val="2"/>
        </w:numPr>
        <w:spacing w:after="80"/>
      </w:pPr>
      <w:r>
        <w:rPr>
          <w:rFonts w:ascii="Arial" w:cs="Arial" w:eastAsia="Arial" w:hAnsi="Arial"/>
          <w:sz w:val="22"/>
          <w:szCs w:val="22"/>
        </w:rPr>
        <w:t xml:space="preserve">Package definitions with inclusions/exclusions</w:t>
      </w:r>
    </w:p>
    <w:p>
      <w:pPr>
        <w:pStyle w:val="ListParagraph"/>
        <w:numPr>
          <w:ilvl w:val="0"/>
          <w:numId w:val="2"/>
        </w:numPr>
        <w:spacing w:after="80"/>
      </w:pPr>
      <w:r>
        <w:rPr>
          <w:rFonts w:ascii="Arial" w:cs="Arial" w:eastAsia="Arial" w:hAnsi="Arial"/>
          <w:sz w:val="22"/>
          <w:szCs w:val="22"/>
        </w:rPr>
        <w:t xml:space="preserve">Historical discount changes (timeline view)</w:t>
      </w:r>
    </w:p>
    <w:p/>
    <w:p>
      <w:pPr>
        <w:pStyle w:val="Heading3"/>
        <w:spacing w:before="200" w:after="100"/>
      </w:pPr>
      <w:r>
        <w:rPr>
          <w:rFonts w:ascii="Arial" w:cs="Arial" w:eastAsia="Arial" w:hAnsi="Arial"/>
          <w:b/>
          <w:bCs/>
          <w:color w:val="404040"/>
          <w:sz w:val="24"/>
          <w:szCs w:val="24"/>
        </w:rPr>
        <w:t xml:space="preserve">5.1.3 Top Policies Analysis</w:t>
      </w:r>
    </w:p>
    <w:p>
      <w:pPr>
        <w:spacing w:after="120"/>
      </w:pPr>
      <w:r>
        <w:rPr>
          <w:rFonts w:ascii="Arial" w:cs="Arial" w:eastAsia="Arial" w:hAnsi="Arial"/>
          <w:sz w:val="22"/>
          <w:szCs w:val="22"/>
        </w:rPr>
        <w:t xml:space="preserve">For each provider, display top 10 policies by:</w:t>
      </w:r>
    </w:p>
    <w:p>
      <w:pPr>
        <w:pStyle w:val="ListParagraph"/>
        <w:numPr>
          <w:ilvl w:val="0"/>
          <w:numId w:val="2"/>
        </w:numPr>
        <w:spacing w:after="80"/>
      </w:pPr>
      <w:r>
        <w:rPr>
          <w:rFonts w:ascii="Arial" w:cs="Arial" w:eastAsia="Arial" w:hAnsi="Arial"/>
          <w:sz w:val="22"/>
          <w:szCs w:val="22"/>
        </w:rPr>
        <w:t xml:space="preserve">Net billed amount</w:t>
      </w:r>
    </w:p>
    <w:p>
      <w:pPr>
        <w:pStyle w:val="ListParagraph"/>
        <w:numPr>
          <w:ilvl w:val="0"/>
          <w:numId w:val="2"/>
        </w:numPr>
        <w:spacing w:after="80"/>
      </w:pPr>
      <w:r>
        <w:rPr>
          <w:rFonts w:ascii="Arial" w:cs="Arial" w:eastAsia="Arial" w:hAnsi="Arial"/>
          <w:sz w:val="22"/>
          <w:szCs w:val="22"/>
        </w:rPr>
        <w:t xml:space="preserve">Member count</w:t>
      </w:r>
    </w:p>
    <w:p>
      <w:pPr>
        <w:pStyle w:val="ListParagraph"/>
        <w:numPr>
          <w:ilvl w:val="0"/>
          <w:numId w:val="2"/>
        </w:numPr>
        <w:spacing w:after="80"/>
      </w:pPr>
      <w:r>
        <w:rPr>
          <w:rFonts w:ascii="Arial" w:cs="Arial" w:eastAsia="Arial" w:hAnsi="Arial"/>
          <w:sz w:val="22"/>
          <w:szCs w:val="22"/>
        </w:rPr>
        <w:t xml:space="preserve">Claim count</w:t>
      </w:r>
    </w:p>
    <w:p>
      <w:pPr>
        <w:spacing w:after="120"/>
      </w:pPr>
      <w:r>
        <w:rPr>
          <w:rFonts w:ascii="Arial" w:cs="Arial" w:eastAsia="Arial" w:hAnsi="Arial"/>
          <w:sz w:val="22"/>
          <w:szCs w:val="22"/>
        </w:rPr>
        <w:t xml:space="preserve">Include YoY change and benchmark comparison for each.</w:t>
      </w:r>
    </w:p>
    <w:p/>
    <w:p>
      <w:pPr>
        <w:pStyle w:val="Heading2"/>
        <w:spacing w:before="300" w:after="150"/>
      </w:pPr>
      <w:r>
        <w:rPr>
          <w:rFonts w:ascii="Arial" w:cs="Arial" w:eastAsia="Arial" w:hAnsi="Arial"/>
          <w:b/>
          <w:bCs/>
          <w:color w:val="2E75B6"/>
          <w:sz w:val="28"/>
          <w:szCs w:val="28"/>
        </w:rPr>
        <w:t xml:space="preserve">5.2 Module: Benchmark Engine</w:t>
      </w:r>
    </w:p>
    <w:p>
      <w:pPr>
        <w:pStyle w:val="Heading3"/>
        <w:spacing w:before="200" w:after="100"/>
      </w:pPr>
      <w:r>
        <w:rPr>
          <w:rFonts w:ascii="Arial" w:cs="Arial" w:eastAsia="Arial" w:hAnsi="Arial"/>
          <w:b/>
          <w:bCs/>
          <w:color w:val="404040"/>
          <w:sz w:val="24"/>
          <w:szCs w:val="24"/>
        </w:rPr>
        <w:t xml:space="preserve">5.2.1 Benchmark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Region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Required/Optional</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City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Yes/No</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Type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Required/Optional</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Network Tier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Required/Optional</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Type Match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Multi-Select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service types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Selected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Volume Range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Range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Percentage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+/- 25%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Policy Overlap Minimum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Percentage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0-100%</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Minimum Peer Count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1-50</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Maximum Peer Count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5-100</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w:t>
            </w:r>
          </w:p>
        </w:tc>
      </w:tr>
    </w:tbl>
    <w:p/>
    <w:p>
      <w:pPr>
        <w:pStyle w:val="Heading3"/>
        <w:spacing w:before="200" w:after="100"/>
      </w:pPr>
      <w:r>
        <w:rPr>
          <w:rFonts w:ascii="Arial" w:cs="Arial" w:eastAsia="Arial" w:hAnsi="Arial"/>
          <w:b/>
          <w:bCs/>
          <w:color w:val="404040"/>
          <w:sz w:val="24"/>
          <w:szCs w:val="24"/>
        </w:rPr>
        <w:t xml:space="preserve">5.2.2 Benchmark Output</w:t>
      </w:r>
    </w:p>
    <w:p>
      <w:pPr>
        <w:spacing w:after="120"/>
      </w:pPr>
      <w:r>
        <w:rPr>
          <w:rFonts w:ascii="Arial" w:cs="Arial" w:eastAsia="Arial" w:hAnsi="Arial"/>
          <w:sz w:val="22"/>
          <w:szCs w:val="22"/>
        </w:rPr>
        <w:t xml:space="preserve">The benchmark engine produces:</w:t>
      </w:r>
    </w:p>
    <w:p>
      <w:pPr>
        <w:pStyle w:val="ListParagraph"/>
        <w:numPr>
          <w:ilvl w:val="0"/>
          <w:numId w:val="2"/>
        </w:numPr>
        <w:spacing w:after="80"/>
      </w:pPr>
      <w:r>
        <w:rPr>
          <w:rFonts w:ascii="Arial" w:cs="Arial" w:eastAsia="Arial" w:hAnsi="Arial"/>
          <w:sz w:val="22"/>
          <w:szCs w:val="22"/>
        </w:rPr>
        <w:t xml:space="preserve">Cohort member list with "why included" explanation</w:t>
      </w:r>
    </w:p>
    <w:p>
      <w:pPr>
        <w:pStyle w:val="ListParagraph"/>
        <w:numPr>
          <w:ilvl w:val="0"/>
          <w:numId w:val="2"/>
        </w:numPr>
        <w:spacing w:after="80"/>
      </w:pPr>
      <w:r>
        <w:rPr>
          <w:rFonts w:ascii="Arial" w:cs="Arial" w:eastAsia="Arial" w:hAnsi="Arial"/>
          <w:sz w:val="22"/>
          <w:szCs w:val="22"/>
        </w:rPr>
        <w:t xml:space="preserve">Cohort Quality Score (based on match strength)</w:t>
      </w:r>
    </w:p>
    <w:p>
      <w:pPr>
        <w:pStyle w:val="ListParagraph"/>
        <w:numPr>
          <w:ilvl w:val="0"/>
          <w:numId w:val="2"/>
        </w:numPr>
        <w:spacing w:after="80"/>
      </w:pPr>
      <w:r>
        <w:rPr>
          <w:rFonts w:ascii="Arial" w:cs="Arial" w:eastAsia="Arial" w:hAnsi="Arial"/>
          <w:sz w:val="22"/>
          <w:szCs w:val="22"/>
        </w:rPr>
        <w:t xml:space="preserve">Aggregate KPIs for cohort (mean, median, range)</w:t>
      </w:r>
    </w:p>
    <w:p>
      <w:pPr>
        <w:pStyle w:val="ListParagraph"/>
        <w:numPr>
          <w:ilvl w:val="0"/>
          <w:numId w:val="2"/>
        </w:numPr>
        <w:spacing w:after="80"/>
      </w:pPr>
      <w:r>
        <w:rPr>
          <w:rFonts w:ascii="Arial" w:cs="Arial" w:eastAsia="Arial" w:hAnsi="Arial"/>
          <w:sz w:val="22"/>
          <w:szCs w:val="22"/>
        </w:rPr>
        <w:t xml:space="preserve">Provider rank within cohort for each KPI</w:t>
      </w:r>
    </w:p>
    <w:p>
      <w:pPr>
        <w:spacing w:after="120"/>
      </w:pPr>
      <w:r>
        <w:rPr>
          <w:rFonts w:ascii="Arial" w:cs="Arial" w:eastAsia="Arial" w:hAnsi="Arial"/>
          <w:sz w:val="22"/>
          <w:szCs w:val="22"/>
        </w:rPr>
        <w:t xml:space="preserve">User can override cohort by excluding/pinning specific providers.</w:t>
      </w:r>
    </w:p>
    <w:p/>
    <w:p>
      <w:pPr>
        <w:pStyle w:val="Heading2"/>
        <w:spacing w:before="300" w:after="150"/>
      </w:pPr>
      <w:r>
        <w:rPr>
          <w:rFonts w:ascii="Arial" w:cs="Arial" w:eastAsia="Arial" w:hAnsi="Arial"/>
          <w:b/>
          <w:bCs/>
          <w:color w:val="2E75B6"/>
          <w:sz w:val="28"/>
          <w:szCs w:val="28"/>
        </w:rPr>
        <w:t xml:space="preserve">5.3 Module: KPI Dashboard</w:t>
      </w:r>
    </w:p>
    <w:p>
      <w:pPr>
        <w:pStyle w:val="Heading3"/>
        <w:spacing w:before="200" w:after="100"/>
      </w:pPr>
      <w:r>
        <w:rPr>
          <w:rFonts w:ascii="Arial" w:cs="Arial" w:eastAsia="Arial" w:hAnsi="Arial"/>
          <w:b/>
          <w:bCs/>
          <w:color w:val="404040"/>
          <w:sz w:val="24"/>
          <w:szCs w:val="24"/>
        </w:rPr>
        <w:t xml:space="preserve">5.3.1 KPI Cards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Value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Comparisons</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 Net Bill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 amount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sparkline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Cost Per Member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 amount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sparkline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Count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sparkline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Distinct Members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sparkline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Frequency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Gauge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Average Claim Cost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 amount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 vs Benchmark %</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sparkline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Rate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Percentage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YoY change, vs Benchmark</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Gauge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Flag Count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By severity</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Severity badges</w:t>
            </w:r>
          </w:p>
        </w:tc>
      </w:tr>
    </w:tbl>
    <w:p/>
    <w:p>
      <w:pPr>
        <w:pStyle w:val="Heading3"/>
        <w:spacing w:before="200" w:after="100"/>
      </w:pPr>
      <w:r>
        <w:rPr>
          <w:rFonts w:ascii="Arial" w:cs="Arial" w:eastAsia="Arial" w:hAnsi="Arial"/>
          <w:b/>
          <w:bCs/>
          <w:color w:val="404040"/>
          <w:sz w:val="24"/>
          <w:szCs w:val="24"/>
        </w:rPr>
        <w:t xml:space="preserve">5.3.2 Drill-Down Paths</w:t>
      </w:r>
    </w:p>
    <w:p>
      <w:pPr>
        <w:spacing w:after="120"/>
      </w:pPr>
      <w:r>
        <w:rPr>
          <w:rFonts w:ascii="Arial" w:cs="Arial" w:eastAsia="Arial" w:hAnsi="Arial"/>
          <w:sz w:val="22"/>
          <w:szCs w:val="22"/>
        </w:rPr>
        <w:t xml:space="preserve">From any KPI, user must be able to drill through:</w:t>
      </w:r>
    </w:p>
    <w:p>
      <w:pPr>
        <w:spacing w:before="120" w:after="200"/>
      </w:pPr>
      <w:r>
        <w:rPr>
          <w:rFonts w:ascii="Courier New" w:cs="Courier New" w:eastAsia="Courier New" w:hAnsi="Courier New"/>
          <w:sz w:val="18"/>
          <w:szCs w:val="18"/>
        </w:rPr>
        <w:t xml:space="preserve">KPI Card → Claim Type Split (IP/OP)
         → Discount Group Breakdown
         → Top Services (by net bill)
         → Claims List
         → Claim Detail (with attachments)</w:t>
      </w:r>
    </w:p>
    <w:p/>
    <w:p>
      <w:pPr>
        <w:pStyle w:val="Heading3"/>
        <w:spacing w:before="200" w:after="100"/>
      </w:pPr>
      <w:r>
        <w:rPr>
          <w:rFonts w:ascii="Arial" w:cs="Arial" w:eastAsia="Arial" w:hAnsi="Arial"/>
          <w:b/>
          <w:bCs/>
          <w:color w:val="404040"/>
          <w:sz w:val="24"/>
          <w:szCs w:val="24"/>
        </w:rPr>
        <w:t xml:space="preserve">5.3.3 Trend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Period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Trend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Daily, Weekly, Monthly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 months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month prior year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Quarterly Trend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Quarterly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 quarters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quarter prior year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Trend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Quarterly, Annual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years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Prior year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Custom Period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User-defined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User-defined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User-selected</w:t>
            </w:r>
          </w:p>
        </w:tc>
      </w:tr>
    </w:tbl>
    <w:p/>
    <w:p>
      <w:pPr>
        <w:pStyle w:val="Heading2"/>
        <w:spacing w:before="300" w:after="150"/>
      </w:pPr>
      <w:r>
        <w:rPr>
          <w:rFonts w:ascii="Arial" w:cs="Arial" w:eastAsia="Arial" w:hAnsi="Arial"/>
          <w:b/>
          <w:bCs/>
          <w:color w:val="2E75B6"/>
          <w:sz w:val="28"/>
          <w:szCs w:val="28"/>
        </w:rPr>
        <w:t xml:space="preserve">5.4 Module: Claims Explorer</w:t>
      </w:r>
    </w:p>
    <w:p>
      <w:pPr>
        <w:pStyle w:val="Heading3"/>
        <w:spacing w:before="200" w:after="100"/>
      </w:pPr>
      <w:r>
        <w:rPr>
          <w:rFonts w:ascii="Arial" w:cs="Arial" w:eastAsia="Arial" w:hAnsi="Arial"/>
          <w:b/>
          <w:bCs/>
          <w:color w:val="404040"/>
          <w:sz w:val="24"/>
          <w:szCs w:val="24"/>
        </w:rPr>
        <w:t xml:space="preserve">5.4.1 Search &amp; Filter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Category</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Multi-Select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Range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Admission, Discharge, Submission, Processing Date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Range picker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 Name, Group, Branch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 National ID, Name, Age Range, Gender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Policy</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 Name, Client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Type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Inpatient, Outpatient, Day Procedure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 Group</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 Radiology, Pharmacy, Dental, Packages, etc.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 Approved, Rejected, Partial, Paid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Code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available codes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ICD Code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Any (including secondary)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 Code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SBS Code, Internal Code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Amount Range</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Requested, Approved, Variance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Range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Flag</w:t>
            </w:r>
          </w:p>
        </w:tc>
        <w:tc>
          <w:tcPr>
            <w:tcW w:type="dxa" w:w="4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types, Severity levels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bl>
    <w:p/>
    <w:p>
      <w:pPr>
        <w:pStyle w:val="Heading3"/>
        <w:spacing w:before="200" w:after="100"/>
      </w:pPr>
      <w:r>
        <w:rPr>
          <w:rFonts w:ascii="Arial" w:cs="Arial" w:eastAsia="Arial" w:hAnsi="Arial"/>
          <w:b/>
          <w:bCs/>
          <w:color w:val="404040"/>
          <w:sz w:val="24"/>
          <w:szCs w:val="24"/>
        </w:rPr>
        <w:t xml:space="preserve">5.4.2 Claim Detail View</w:t>
      </w:r>
    </w:p>
    <w:p>
      <w:pPr>
        <w:spacing w:after="120"/>
      </w:pPr>
      <w:r>
        <w:rPr>
          <w:rFonts w:ascii="Arial" w:cs="Arial" w:eastAsia="Arial" w:hAnsi="Arial"/>
          <w:sz w:val="22"/>
          <w:szCs w:val="22"/>
        </w:rPr>
        <w:t xml:space="preserve">Full claim information display:</w:t>
      </w:r>
    </w:p>
    <w:p>
      <w:pPr>
        <w:pStyle w:val="ListParagraph"/>
        <w:numPr>
          <w:ilvl w:val="0"/>
          <w:numId w:val="2"/>
        </w:numPr>
        <w:spacing w:after="80"/>
      </w:pPr>
      <w:r>
        <w:rPr>
          <w:rFonts w:ascii="Arial" w:cs="Arial" w:eastAsia="Arial" w:hAnsi="Arial"/>
          <w:sz w:val="22"/>
          <w:szCs w:val="22"/>
        </w:rPr>
        <w:t xml:space="preserve">Header: Claim ID, dates, provider, member, amounts, status</w:t>
      </w:r>
    </w:p>
    <w:p>
      <w:pPr>
        <w:pStyle w:val="ListParagraph"/>
        <w:numPr>
          <w:ilvl w:val="0"/>
          <w:numId w:val="2"/>
        </w:numPr>
        <w:spacing w:after="80"/>
      </w:pPr>
      <w:r>
        <w:rPr>
          <w:rFonts w:ascii="Arial" w:cs="Arial" w:eastAsia="Arial" w:hAnsi="Arial"/>
          <w:sz w:val="22"/>
          <w:szCs w:val="22"/>
        </w:rPr>
        <w:t xml:space="preserve">Service lines with individual status and rejection codes</w:t>
      </w:r>
    </w:p>
    <w:p>
      <w:pPr>
        <w:pStyle w:val="ListParagraph"/>
        <w:numPr>
          <w:ilvl w:val="0"/>
          <w:numId w:val="2"/>
        </w:numPr>
        <w:spacing w:after="80"/>
      </w:pPr>
      <w:r>
        <w:rPr>
          <w:rFonts w:ascii="Arial" w:cs="Arial" w:eastAsia="Arial" w:hAnsi="Arial"/>
          <w:sz w:val="22"/>
          <w:szCs w:val="22"/>
        </w:rPr>
        <w:t xml:space="preserve">All ICDs (primary + secondary) with descriptions</w:t>
      </w:r>
    </w:p>
    <w:p>
      <w:pPr>
        <w:pStyle w:val="ListParagraph"/>
        <w:numPr>
          <w:ilvl w:val="0"/>
          <w:numId w:val="2"/>
        </w:numPr>
        <w:spacing w:after="80"/>
      </w:pPr>
      <w:r>
        <w:rPr>
          <w:rFonts w:ascii="Arial" w:cs="Arial" w:eastAsia="Arial" w:hAnsi="Arial"/>
          <w:sz w:val="22"/>
          <w:szCs w:val="22"/>
        </w:rPr>
        <w:t xml:space="preserve">Approval/authorization reference</w:t>
      </w:r>
    </w:p>
    <w:p>
      <w:pPr>
        <w:pStyle w:val="ListParagraph"/>
        <w:numPr>
          <w:ilvl w:val="0"/>
          <w:numId w:val="2"/>
        </w:numPr>
        <w:spacing w:after="80"/>
      </w:pPr>
      <w:r>
        <w:rPr>
          <w:rFonts w:ascii="Arial" w:cs="Arial" w:eastAsia="Arial" w:hAnsi="Arial"/>
          <w:sz w:val="22"/>
          <w:szCs w:val="22"/>
        </w:rPr>
        <w:t xml:space="preserve">Adjudication history and notes</w:t>
      </w:r>
    </w:p>
    <w:p>
      <w:pPr>
        <w:pStyle w:val="ListParagraph"/>
        <w:numPr>
          <w:ilvl w:val="0"/>
          <w:numId w:val="2"/>
        </w:numPr>
        <w:spacing w:after="80"/>
      </w:pPr>
      <w:r>
        <w:rPr>
          <w:rFonts w:ascii="Arial" w:cs="Arial" w:eastAsia="Arial" w:hAnsi="Arial"/>
          <w:sz w:val="22"/>
          <w:szCs w:val="22"/>
        </w:rPr>
        <w:t xml:space="preserve">FWA flags with explanations</w:t>
      </w:r>
    </w:p>
    <w:p>
      <w:pPr>
        <w:pStyle w:val="ListParagraph"/>
        <w:numPr>
          <w:ilvl w:val="0"/>
          <w:numId w:val="2"/>
        </w:numPr>
        <w:spacing w:after="80"/>
      </w:pPr>
      <w:r>
        <w:rPr>
          <w:rFonts w:ascii="Arial" w:cs="Arial" w:eastAsia="Arial" w:hAnsi="Arial"/>
          <w:sz w:val="22"/>
          <w:szCs w:val="22"/>
        </w:rPr>
        <w:t xml:space="preserve">Embedded attachment viewer</w:t>
      </w:r>
    </w:p>
    <w:p>
      <w:pPr>
        <w:pStyle w:val="ListParagraph"/>
        <w:numPr>
          <w:ilvl w:val="0"/>
          <w:numId w:val="2"/>
        </w:numPr>
        <w:spacing w:after="80"/>
      </w:pPr>
      <w:r>
        <w:rPr>
          <w:rFonts w:ascii="Arial" w:cs="Arial" w:eastAsia="Arial" w:hAnsi="Arial"/>
          <w:sz w:val="22"/>
          <w:szCs w:val="22"/>
        </w:rPr>
        <w:t xml:space="preserve">Related claims (same member, same period)</w:t>
      </w:r>
    </w:p>
    <w:p>
      <w:pPr>
        <w:pStyle w:val="ListParagraph"/>
        <w:numPr>
          <w:ilvl w:val="0"/>
          <w:numId w:val="2"/>
        </w:numPr>
        <w:spacing w:after="80"/>
      </w:pPr>
      <w:r>
        <w:rPr>
          <w:rFonts w:ascii="Arial" w:cs="Arial" w:eastAsia="Arial" w:hAnsi="Arial"/>
          <w:sz w:val="22"/>
          <w:szCs w:val="22"/>
        </w:rPr>
        <w:t xml:space="preserve">"Add to Evidence Pack" action button</w:t>
      </w:r>
    </w:p>
    <w:p/>
    <w:p>
      <w:pPr>
        <w:pStyle w:val="Heading2"/>
        <w:spacing w:before="300" w:after="150"/>
      </w:pPr>
      <w:r>
        <w:rPr>
          <w:rFonts w:ascii="Arial" w:cs="Arial" w:eastAsia="Arial" w:hAnsi="Arial"/>
          <w:b/>
          <w:bCs/>
          <w:color w:val="2E75B6"/>
          <w:sz w:val="28"/>
          <w:szCs w:val="28"/>
        </w:rPr>
        <w:t xml:space="preserve">5.5 Module: Evidence Builder</w:t>
      </w:r>
    </w:p>
    <w:p>
      <w:pPr>
        <w:pStyle w:val="Heading3"/>
        <w:spacing w:before="200" w:after="100"/>
      </w:pPr>
      <w:r>
        <w:rPr>
          <w:rFonts w:ascii="Arial" w:cs="Arial" w:eastAsia="Arial" w:hAnsi="Arial"/>
          <w:b/>
          <w:bCs/>
          <w:color w:val="404040"/>
          <w:sz w:val="24"/>
          <w:szCs w:val="24"/>
        </w:rPr>
        <w:t xml:space="preserve">5.5.1 Evidence Pack Creation</w:t>
      </w:r>
    </w:p>
    <w:p>
      <w:pPr>
        <w:spacing w:after="120"/>
      </w:pPr>
      <w:r>
        <w:rPr>
          <w:rFonts w:ascii="Arial" w:cs="Arial" w:eastAsia="Arial" w:hAnsi="Arial"/>
          <w:sz w:val="22"/>
          <w:szCs w:val="22"/>
        </w:rPr>
        <w:t xml:space="preserve">Users can create evidence packs via:</w:t>
      </w:r>
    </w:p>
    <w:p>
      <w:pPr>
        <w:pStyle w:val="ListParagraph"/>
        <w:numPr>
          <w:ilvl w:val="0"/>
          <w:numId w:val="2"/>
        </w:numPr>
        <w:spacing w:after="80"/>
      </w:pPr>
      <w:r>
        <w:rPr>
          <w:rFonts w:ascii="Arial" w:cs="Arial" w:eastAsia="Arial" w:hAnsi="Arial"/>
          <w:sz w:val="22"/>
          <w:szCs w:val="22"/>
        </w:rPr>
        <w:t xml:space="preserve">Manual selection from Claims Explorer</w:t>
      </w:r>
    </w:p>
    <w:p>
      <w:pPr>
        <w:pStyle w:val="ListParagraph"/>
        <w:numPr>
          <w:ilvl w:val="0"/>
          <w:numId w:val="2"/>
        </w:numPr>
        <w:spacing w:after="80"/>
      </w:pPr>
      <w:r>
        <w:rPr>
          <w:rFonts w:ascii="Arial" w:cs="Arial" w:eastAsia="Arial" w:hAnsi="Arial"/>
          <w:sz w:val="22"/>
          <w:szCs w:val="22"/>
        </w:rPr>
        <w:t xml:space="preserve">Bulk selection by filter criteria</w:t>
      </w:r>
    </w:p>
    <w:p>
      <w:pPr>
        <w:pStyle w:val="ListParagraph"/>
        <w:numPr>
          <w:ilvl w:val="0"/>
          <w:numId w:val="2"/>
        </w:numPr>
        <w:spacing w:after="80"/>
      </w:pPr>
      <w:r>
        <w:rPr>
          <w:rFonts w:ascii="Arial" w:cs="Arial" w:eastAsia="Arial" w:hAnsi="Arial"/>
          <w:sz w:val="22"/>
          <w:szCs w:val="22"/>
        </w:rPr>
        <w:t xml:space="preserve">Automatic selection from trigger findings</w:t>
      </w:r>
    </w:p>
    <w:p>
      <w:pPr>
        <w:pStyle w:val="ListParagraph"/>
        <w:numPr>
          <w:ilvl w:val="0"/>
          <w:numId w:val="2"/>
        </w:numPr>
        <w:spacing w:after="80"/>
      </w:pPr>
      <w:r>
        <w:rPr>
          <w:rFonts w:ascii="Arial" w:cs="Arial" w:eastAsia="Arial" w:hAnsi="Arial"/>
          <w:sz w:val="22"/>
          <w:szCs w:val="22"/>
        </w:rPr>
        <w:t xml:space="preserve">Drill-through from KPI analysis</w:t>
      </w:r>
    </w:p>
    <w:p/>
    <w:p>
      <w:pPr>
        <w:pStyle w:val="Heading3"/>
        <w:spacing w:before="200" w:after="100"/>
      </w:pPr>
      <w:r>
        <w:rPr>
          <w:rFonts w:ascii="Arial" w:cs="Arial" w:eastAsia="Arial" w:hAnsi="Arial"/>
          <w:b/>
          <w:bCs/>
          <w:color w:val="404040"/>
          <w:sz w:val="24"/>
          <w:szCs w:val="24"/>
        </w:rPr>
        <w:t xml:space="preserve">5.5.2 Evidence Pack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Actions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Draft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 in progress, claims being added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Add/remove claims, edit details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Review</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Ready for approval</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Review, approve, reject, return to draft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Locked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Frozen for negotiation session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 only, export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Presented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Used in reconciliation session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 only, link to settlement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Archived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Historical record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 only</w:t>
            </w:r>
          </w:p>
        </w:tc>
      </w:tr>
    </w:tbl>
    <w:p/>
    <w:p>
      <w:pPr>
        <w:pStyle w:val="Heading3"/>
        <w:spacing w:before="200" w:after="100"/>
      </w:pPr>
      <w:r>
        <w:rPr>
          <w:rFonts w:ascii="Arial" w:cs="Arial" w:eastAsia="Arial" w:hAnsi="Arial"/>
          <w:b/>
          <w:bCs/>
          <w:color w:val="404040"/>
          <w:sz w:val="24"/>
          <w:szCs w:val="24"/>
        </w:rPr>
        <w:t xml:space="preserve">5.5.3 De-Duplication Enforcement</w:t>
      </w:r>
    </w:p>
    <w:p>
      <w:pPr>
        <w:spacing w:after="120"/>
      </w:pPr>
      <w:r>
        <w:rPr>
          <w:rFonts w:ascii="Arial" w:cs="Arial" w:eastAsia="Arial" w:hAnsi="Arial"/>
          <w:sz w:val="22"/>
          <w:szCs w:val="22"/>
        </w:rPr>
        <w:t xml:space="preserve">When adding claims to evidence pack:</w:t>
      </w:r>
    </w:p>
    <w:p>
      <w:pPr>
        <w:pStyle w:val="ListParagraph"/>
        <w:numPr>
          <w:ilvl w:val="0"/>
          <w:numId w:val="2"/>
        </w:numPr>
        <w:spacing w:after="80"/>
      </w:pPr>
      <w:r>
        <w:rPr>
          <w:rFonts w:ascii="Arial" w:cs="Arial" w:eastAsia="Arial" w:hAnsi="Arial"/>
          <w:sz w:val="22"/>
          <w:szCs w:val="22"/>
        </w:rPr>
        <w:t xml:space="preserve">System checks if claim/line exists in another pack</w:t>
      </w:r>
    </w:p>
    <w:p>
      <w:pPr>
        <w:pStyle w:val="ListParagraph"/>
        <w:numPr>
          <w:ilvl w:val="0"/>
          <w:numId w:val="2"/>
        </w:numPr>
        <w:spacing w:after="80"/>
      </w:pPr>
      <w:r>
        <w:rPr>
          <w:rFonts w:ascii="Arial" w:cs="Arial" w:eastAsia="Arial" w:hAnsi="Arial"/>
          <w:sz w:val="22"/>
          <w:szCs w:val="22"/>
        </w:rPr>
        <w:t xml:space="preserve">Warning displayed if duplicate detected</w:t>
      </w:r>
    </w:p>
    <w:p>
      <w:pPr>
        <w:pStyle w:val="ListParagraph"/>
        <w:numPr>
          <w:ilvl w:val="0"/>
          <w:numId w:val="2"/>
        </w:numPr>
        <w:spacing w:after="80"/>
      </w:pPr>
      <w:r>
        <w:rPr>
          <w:rFonts w:ascii="Arial" w:cs="Arial" w:eastAsia="Arial" w:hAnsi="Arial"/>
          <w:sz w:val="22"/>
          <w:szCs w:val="22"/>
        </w:rPr>
        <w:t xml:space="preserve">Option to move claim from existing pack or skip</w:t>
      </w:r>
    </w:p>
    <w:p>
      <w:pPr>
        <w:pStyle w:val="ListParagraph"/>
        <w:numPr>
          <w:ilvl w:val="0"/>
          <w:numId w:val="2"/>
        </w:numPr>
        <w:spacing w:after="80"/>
      </w:pPr>
      <w:r>
        <w:rPr>
          <w:rFonts w:ascii="Arial" w:cs="Arial" w:eastAsia="Arial" w:hAnsi="Arial"/>
          <w:sz w:val="22"/>
          <w:szCs w:val="22"/>
        </w:rPr>
        <w:t xml:space="preserve">Running total shows gross vs net unique amounts</w:t>
      </w:r>
    </w:p>
    <w:p>
      <w:pPr>
        <w:pStyle w:val="ListParagraph"/>
        <w:numPr>
          <w:ilvl w:val="0"/>
          <w:numId w:val="2"/>
        </w:numPr>
        <w:spacing w:after="80"/>
      </w:pPr>
      <w:r>
        <w:rPr>
          <w:rFonts w:ascii="Arial" w:cs="Arial" w:eastAsia="Arial" w:hAnsi="Arial"/>
          <w:sz w:val="22"/>
          <w:szCs w:val="22"/>
        </w:rPr>
        <w:t xml:space="preserve">Final pack validation ensures no duplicates</w:t>
      </w:r>
    </w:p>
    <w:p/>
    <w:p>
      <w:pPr>
        <w:pStyle w:val="Heading2"/>
        <w:spacing w:before="300" w:after="150"/>
      </w:pPr>
      <w:r>
        <w:rPr>
          <w:rFonts w:ascii="Arial" w:cs="Arial" w:eastAsia="Arial" w:hAnsi="Arial"/>
          <w:b/>
          <w:bCs/>
          <w:color w:val="2E75B6"/>
          <w:sz w:val="28"/>
          <w:szCs w:val="28"/>
        </w:rPr>
        <w:t xml:space="preserve">5.6 Module: Dream Report Generator</w:t>
      </w:r>
    </w:p>
    <w:p>
      <w:pPr>
        <w:pStyle w:val="Heading3"/>
        <w:spacing w:before="200" w:after="100"/>
      </w:pPr>
      <w:r>
        <w:rPr>
          <w:rFonts w:ascii="Arial" w:cs="Arial" w:eastAsia="Arial" w:hAnsi="Arial"/>
          <w:b/>
          <w:bCs/>
          <w:color w:val="404040"/>
          <w:sz w:val="24"/>
          <w:szCs w:val="24"/>
        </w:rPr>
        <w:t xml:space="preserve">5.6.1 Report Generation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Single Select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Period Start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First of current year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Period End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Today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Comparison Period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period prior year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Config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Saved Config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Default benchmark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Include Sections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Multi-Select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sections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Detail Level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Standard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Include Attachments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bl>
    <w:p/>
    <w:p>
      <w:pPr>
        <w:pStyle w:val="Heading3"/>
        <w:spacing w:before="200" w:after="100"/>
      </w:pPr>
      <w:r>
        <w:rPr>
          <w:rFonts w:ascii="Arial" w:cs="Arial" w:eastAsia="Arial" w:hAnsi="Arial"/>
          <w:b/>
          <w:bCs/>
          <w:color w:val="404040"/>
          <w:sz w:val="24"/>
          <w:szCs w:val="24"/>
        </w:rPr>
        <w:t xml:space="preserve">5.6.2 Report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Pages (Est.)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Executive Summary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findings, risk indicators, recommended actions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Context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Profile, networks, services, history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Analysis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Cohort definition, peer comparison, rankings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 Overview</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KPI summary, trends, variance analysis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2-3</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Cost Driver Analysis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CPM decomposition, service analysis, top contributors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Analysis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trends, categories, benchmark comparison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2-3</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 Findings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Flag summary, high-severity details, patterns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2-3</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Summary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 summaries, targeted amounts, sample cases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Appendices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Detailed claim list, methodology, data sources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needed</w:t>
            </w:r>
          </w:p>
        </w:tc>
      </w:tr>
    </w:tbl>
    <w:p/>
    <w:p>
      <w:pPr>
        <w:pStyle w:val="Heading3"/>
        <w:spacing w:before="200" w:after="100"/>
      </w:pPr>
      <w:r>
        <w:rPr>
          <w:rFonts w:ascii="Arial" w:cs="Arial" w:eastAsia="Arial" w:hAnsi="Arial"/>
          <w:b/>
          <w:bCs/>
          <w:color w:val="404040"/>
          <w:sz w:val="24"/>
          <w:szCs w:val="24"/>
        </w:rPr>
        <w:t xml:space="preserve">5.6.3 Export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PDF Report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Complete formatted report with charts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Formal presentation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Excel Workbook</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data in tabular format, multiple sheets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Detailed analysis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ZIP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list + attachment files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sharing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Pack</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Specific claims matching settlement target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Negotiation proof</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PowerPoint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Executive summary slides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Management briefing</w:t>
            </w:r>
          </w:p>
        </w:tc>
      </w:tr>
    </w:tbl>
    <w:p/>
    <w:p>
      <w:pPr>
        <w:pStyle w:val="Heading2"/>
        <w:spacing w:before="300" w:after="150"/>
      </w:pPr>
      <w:r>
        <w:rPr>
          <w:rFonts w:ascii="Arial" w:cs="Arial" w:eastAsia="Arial" w:hAnsi="Arial"/>
          <w:b/>
          <w:bCs/>
          <w:color w:val="2E75B6"/>
          <w:sz w:val="28"/>
          <w:szCs w:val="28"/>
        </w:rPr>
        <w:t xml:space="preserve">5.7 Module: Settlement Workflow</w:t>
      </w:r>
    </w:p>
    <w:p>
      <w:pPr>
        <w:pStyle w:val="Heading3"/>
        <w:spacing w:before="200" w:after="100"/>
      </w:pPr>
      <w:r>
        <w:rPr>
          <w:rFonts w:ascii="Arial" w:cs="Arial" w:eastAsia="Arial" w:hAnsi="Arial"/>
          <w:b/>
          <w:bCs/>
          <w:color w:val="404040"/>
          <w:sz w:val="24"/>
          <w:szCs w:val="24"/>
        </w:rPr>
        <w:t xml:space="preserve">5.7.1 Settlement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being reconciled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of session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session_type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In-person, Virtual, Written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period_start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 period start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period_end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 period end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internal_attendees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Tawuniya participants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provider_attendees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participants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dream_report_id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used in session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evidence_packs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packs presented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targeted_amount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Initial target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Scheduled, In Progress, Completed, Cancelled</w:t>
            </w:r>
          </w:p>
        </w:tc>
      </w:tr>
    </w:tbl>
    <w:p/>
    <w:p>
      <w:pPr>
        <w:pStyle w:val="Heading3"/>
        <w:spacing w:before="200" w:after="100"/>
      </w:pPr>
      <w:r>
        <w:rPr>
          <w:rFonts w:ascii="Arial" w:cs="Arial" w:eastAsia="Arial" w:hAnsi="Arial"/>
          <w:b/>
          <w:bCs/>
          <w:color w:val="404040"/>
          <w:sz w:val="24"/>
          <w:szCs w:val="24"/>
        </w:rPr>
        <w:t xml:space="preserve">5.7.2 Settlement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outcome_id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identifier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Parent session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 reference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category</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proposed_amount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Amount proposed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agreed_amount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Amount agreed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outcome_type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Accepted, Partial, Rejected, Withdrawn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provider_commitment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Actions provider agreed to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follow_up_required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Needs follow-up</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follow_up_date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Next review date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Discussion 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settlement_document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Signed agreement</w:t>
            </w:r>
          </w:p>
        </w:tc>
      </w:tr>
    </w:tbl>
    <w:p>
      <w:r>
        <w:br w:type="page"/>
      </w:r>
    </w:p>
    <w:p>
      <w:pPr>
        <w:pStyle w:val="Heading1"/>
        <w:spacing w:before="400" w:after="200"/>
      </w:pPr>
      <w:r>
        <w:rPr>
          <w:rFonts w:ascii="Arial" w:cs="Arial" w:eastAsia="Arial" w:hAnsi="Arial"/>
          <w:b/>
          <w:bCs/>
          <w:color w:val="1F4E79"/>
          <w:sz w:val="32"/>
          <w:szCs w:val="32"/>
        </w:rPr>
        <w:t xml:space="preserve">6. API Specifications</w:t>
      </w:r>
    </w:p>
    <w:p>
      <w:pPr>
        <w:pStyle w:val="Heading2"/>
        <w:spacing w:before="300" w:after="150"/>
      </w:pPr>
      <w:r>
        <w:rPr>
          <w:rFonts w:ascii="Arial" w:cs="Arial" w:eastAsia="Arial" w:hAnsi="Arial"/>
          <w:b/>
          <w:bCs/>
          <w:color w:val="2E75B6"/>
          <w:sz w:val="28"/>
          <w:szCs w:val="28"/>
        </w:rPr>
        <w:t xml:space="preserve">6.1 API Design Standards</w:t>
      </w:r>
    </w:p>
    <w:p>
      <w:pPr>
        <w:pStyle w:val="ListParagraph"/>
        <w:numPr>
          <w:ilvl w:val="0"/>
          <w:numId w:val="2"/>
        </w:numPr>
        <w:spacing w:after="80"/>
      </w:pPr>
      <w:r>
        <w:rPr>
          <w:rFonts w:ascii="Arial" w:cs="Arial" w:eastAsia="Arial" w:hAnsi="Arial"/>
          <w:sz w:val="22"/>
          <w:szCs w:val="22"/>
        </w:rPr>
        <w:t xml:space="preserve">RESTful API design following OpenAPI 3.0 specification</w:t>
      </w:r>
    </w:p>
    <w:p>
      <w:pPr>
        <w:pStyle w:val="ListParagraph"/>
        <w:numPr>
          <w:ilvl w:val="0"/>
          <w:numId w:val="2"/>
        </w:numPr>
        <w:spacing w:after="80"/>
      </w:pPr>
      <w:r>
        <w:rPr>
          <w:rFonts w:ascii="Arial" w:cs="Arial" w:eastAsia="Arial" w:hAnsi="Arial"/>
          <w:sz w:val="22"/>
          <w:szCs w:val="22"/>
        </w:rPr>
        <w:t xml:space="preserve">JSON request and response bodies</w:t>
      </w:r>
    </w:p>
    <w:p>
      <w:pPr>
        <w:pStyle w:val="ListParagraph"/>
        <w:numPr>
          <w:ilvl w:val="0"/>
          <w:numId w:val="2"/>
        </w:numPr>
        <w:spacing w:after="80"/>
      </w:pPr>
      <w:r>
        <w:rPr>
          <w:rFonts w:ascii="Arial" w:cs="Arial" w:eastAsia="Arial" w:hAnsi="Arial"/>
          <w:sz w:val="22"/>
          <w:szCs w:val="22"/>
        </w:rPr>
        <w:t xml:space="preserve">Versioning via URL path (/api/v1/...)</w:t>
      </w:r>
    </w:p>
    <w:p>
      <w:pPr>
        <w:pStyle w:val="ListParagraph"/>
        <w:numPr>
          <w:ilvl w:val="0"/>
          <w:numId w:val="2"/>
        </w:numPr>
        <w:spacing w:after="80"/>
      </w:pPr>
      <w:r>
        <w:rPr>
          <w:rFonts w:ascii="Arial" w:cs="Arial" w:eastAsia="Arial" w:hAnsi="Arial"/>
          <w:sz w:val="22"/>
          <w:szCs w:val="22"/>
        </w:rPr>
        <w:t xml:space="preserve">OAuth 2.0 authentication with JWT tokens</w:t>
      </w:r>
    </w:p>
    <w:p>
      <w:pPr>
        <w:pStyle w:val="ListParagraph"/>
        <w:numPr>
          <w:ilvl w:val="0"/>
          <w:numId w:val="2"/>
        </w:numPr>
        <w:spacing w:after="80"/>
      </w:pPr>
      <w:r>
        <w:rPr>
          <w:rFonts w:ascii="Arial" w:cs="Arial" w:eastAsia="Arial" w:hAnsi="Arial"/>
          <w:sz w:val="22"/>
          <w:szCs w:val="22"/>
        </w:rPr>
        <w:t xml:space="preserve">Rate limiting: 1000 requests/minute per user</w:t>
      </w:r>
    </w:p>
    <w:p>
      <w:pPr>
        <w:pStyle w:val="ListParagraph"/>
        <w:numPr>
          <w:ilvl w:val="0"/>
          <w:numId w:val="2"/>
        </w:numPr>
        <w:spacing w:after="80"/>
      </w:pPr>
      <w:r>
        <w:rPr>
          <w:rFonts w:ascii="Arial" w:cs="Arial" w:eastAsia="Arial" w:hAnsi="Arial"/>
          <w:sz w:val="22"/>
          <w:szCs w:val="22"/>
        </w:rPr>
        <w:t xml:space="preserve">Pagination: limit/offset with max 100 per page</w:t>
      </w:r>
    </w:p>
    <w:p>
      <w:pPr>
        <w:pStyle w:val="ListParagraph"/>
        <w:numPr>
          <w:ilvl w:val="0"/>
          <w:numId w:val="2"/>
        </w:numPr>
        <w:spacing w:after="80"/>
      </w:pPr>
      <w:r>
        <w:rPr>
          <w:rFonts w:ascii="Arial" w:cs="Arial" w:eastAsia="Arial" w:hAnsi="Arial"/>
          <w:sz w:val="22"/>
          <w:szCs w:val="22"/>
        </w:rPr>
        <w:t xml:space="preserve">Filtering via query parameters</w:t>
      </w:r>
    </w:p>
    <w:p>
      <w:pPr>
        <w:pStyle w:val="ListParagraph"/>
        <w:numPr>
          <w:ilvl w:val="0"/>
          <w:numId w:val="2"/>
        </w:numPr>
        <w:spacing w:after="80"/>
      </w:pPr>
      <w:r>
        <w:rPr>
          <w:rFonts w:ascii="Arial" w:cs="Arial" w:eastAsia="Arial" w:hAnsi="Arial"/>
          <w:sz w:val="22"/>
          <w:szCs w:val="22"/>
        </w:rPr>
        <w:t xml:space="preserve">Sorting: sort=field:asc|desc</w:t>
      </w:r>
    </w:p>
    <w:p/>
    <w:p>
      <w:pPr>
        <w:pStyle w:val="Heading2"/>
        <w:spacing w:before="300" w:after="150"/>
      </w:pPr>
      <w:r>
        <w:rPr>
          <w:rFonts w:ascii="Arial" w:cs="Arial" w:eastAsia="Arial" w:hAnsi="Arial"/>
          <w:b/>
          <w:bCs/>
          <w:color w:val="2E75B6"/>
          <w:sz w:val="28"/>
          <w:szCs w:val="28"/>
        </w:rPr>
        <w:t xml:space="preserve">6.2 Core API Endpoints</w:t>
      </w:r>
    </w:p>
    <w:p>
      <w:pPr>
        <w:pStyle w:val="Heading3"/>
        <w:spacing w:before="200" w:after="100"/>
      </w:pPr>
      <w:r>
        <w:rPr>
          <w:rFonts w:ascii="Arial" w:cs="Arial" w:eastAsia="Arial" w:hAnsi="Arial"/>
          <w:b/>
          <w:bCs/>
          <w:color w:val="404040"/>
          <w:sz w:val="24"/>
          <w:szCs w:val="24"/>
        </w:rPr>
        <w:t xml:space="preserve">6.2.1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/api/v1/auth/login</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SSO authentication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/api/v1/auth/refresh</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Refresh JWT token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/api/v1/auth/me</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current user profile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/api/v1/auth/permissions</w:t>
            </w:r>
          </w:p>
        </w:tc>
        <w:tc>
          <w:tcPr>
            <w:tcW w:type="dxa" w:w="4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user permissions</w:t>
            </w:r>
          </w:p>
        </w:tc>
      </w:tr>
    </w:tbl>
    <w:p/>
    <w:p>
      <w:pPr>
        <w:pStyle w:val="Heading3"/>
        <w:spacing w:before="200" w:after="100"/>
      </w:pPr>
      <w:r>
        <w:rPr>
          <w:rFonts w:ascii="Arial" w:cs="Arial" w:eastAsia="Arial" w:hAnsi="Arial"/>
          <w:b/>
          <w:bCs/>
          <w:color w:val="404040"/>
          <w:sz w:val="24"/>
          <w:szCs w:val="24"/>
        </w:rPr>
        <w:t xml:space="preserve">6.2.2 Provider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providers with search/filter</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provider profile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/api/v1/providers/{providerId}/contracts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provider contracts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/api/v1/providers/{providerId}/discounts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discount structures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/api/v1/providers/{providerId}/history</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provider history/flags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/api/v1/providers/{providerId}/kpis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provider KPIs for period</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/api/v1/providers/{providerId}/policies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top policies analysis</w:t>
            </w:r>
          </w:p>
        </w:tc>
      </w:tr>
    </w:tbl>
    <w:p/>
    <w:p>
      <w:pPr>
        <w:pStyle w:val="Heading3"/>
        <w:spacing w:before="200" w:after="100"/>
      </w:pPr>
      <w:r>
        <w:rPr>
          <w:rFonts w:ascii="Arial" w:cs="Arial" w:eastAsia="Arial" w:hAnsi="Arial"/>
          <w:b/>
          <w:bCs/>
          <w:color w:val="404040"/>
          <w:sz w:val="24"/>
          <w:szCs w:val="24"/>
        </w:rPr>
        <w:t xml:space="preserve">6.2.3 Benchmark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/api/v1/benchmarks/configs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saved benchmark configurations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/api/v1/benchmarks/configs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benchmark configuration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/api/v1/benchmarks/cohort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Generate benchmark cohort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/api/v1/benchmarks/cohort/{cohortId}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cohort details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/api/v1/benchmarks/cohort/{cohortId}/override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Pin/exclude peers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/api/v1/benchmarks/cohort/{cohortId}/kpis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cohort aggregate KPIs</w:t>
            </w:r>
          </w:p>
        </w:tc>
      </w:tr>
    </w:tbl>
    <w:p/>
    <w:p>
      <w:pPr>
        <w:pStyle w:val="Heading3"/>
        <w:spacing w:before="200" w:after="100"/>
      </w:pPr>
      <w:r>
        <w:rPr>
          <w:rFonts w:ascii="Arial" w:cs="Arial" w:eastAsia="Arial" w:hAnsi="Arial"/>
          <w:b/>
          <w:bCs/>
          <w:color w:val="404040"/>
          <w:sz w:val="24"/>
          <w:szCs w:val="24"/>
        </w:rPr>
        <w:t xml:space="preserve">6.2.4 Dream Report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/api/v1/reports/dream</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Generate Dream Report (async)</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/api/v1/reports/jobs/{jobId}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generation job status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/api/v1/reports/dream/{reportId}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report data (JSON)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/api/v1/reports/dream/{reportId}/kpis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report KPI section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/api/v1/reports/dream/{reportId}/drilldown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Execute drill-down query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/api/v1/reports/dream/{reportId}/export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report (PDF/XLSX/ZIP)</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/api/v1/reports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generated reports</w:t>
            </w:r>
          </w:p>
        </w:tc>
      </w:tr>
    </w:tbl>
    <w:p/>
    <w:p>
      <w:pPr>
        <w:pStyle w:val="Heading3"/>
        <w:spacing w:before="200" w:after="100"/>
      </w:pPr>
      <w:r>
        <w:rPr>
          <w:rFonts w:ascii="Arial" w:cs="Arial" w:eastAsia="Arial" w:hAnsi="Arial"/>
          <w:b/>
          <w:bCs/>
          <w:color w:val="404040"/>
          <w:sz w:val="24"/>
          <w:szCs w:val="24"/>
        </w:rPr>
        <w:t xml:space="preserve">6.2.5 Claims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 claims with filters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claim detail</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/api/v1/claims/{claimId}/services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claim service lines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/api/v1/claims/{claimId}/diagnoses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claim ICDs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/api/v1/claims/{claimId}/attachments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claim attachments metadata</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/api/v1/attachments/{attachmentId}/view</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attachment (signed URL)</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/api/v1/claims/{claimId}/flags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FWA flags for claim</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/api/v1/claims/{claimId}/related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related claims</w:t>
            </w:r>
          </w:p>
        </w:tc>
      </w:tr>
    </w:tbl>
    <w:p/>
    <w:p>
      <w:pPr>
        <w:pStyle w:val="Heading3"/>
        <w:spacing w:before="200" w:after="100"/>
      </w:pPr>
      <w:r>
        <w:rPr>
          <w:rFonts w:ascii="Arial" w:cs="Arial" w:eastAsia="Arial" w:hAnsi="Arial"/>
          <w:b/>
          <w:bCs/>
          <w:color w:val="404040"/>
          <w:sz w:val="24"/>
          <w:szCs w:val="24"/>
        </w:rPr>
        <w:t xml:space="preserve">6.2.6 Evidence Pack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evidence packs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evidence pack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pack with claims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 pack details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 pack (draft only)</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/api/v1/evidence-packs/{packId}/claims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claims to pack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/api/v1/evidence-packs/{packId}/claims/{claimId}</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Remove claim from pack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/api/v1/evidence-packs/{packId}/lock</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Lock pack for negotiation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/api/v1/evidence-packs/{packId}/export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pack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/api/v1/evidence-packs/{packId}/duplicates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 for duplicates</w:t>
            </w:r>
          </w:p>
        </w:tc>
      </w:tr>
    </w:tbl>
    <w:p/>
    <w:p>
      <w:pPr>
        <w:pStyle w:val="Heading3"/>
        <w:spacing w:before="200" w:after="100"/>
      </w:pPr>
      <w:r>
        <w:rPr>
          <w:rFonts w:ascii="Arial" w:cs="Arial" w:eastAsia="Arial" w:hAnsi="Arial"/>
          <w:b/>
          <w:bCs/>
          <w:color w:val="404040"/>
          <w:sz w:val="24"/>
          <w:szCs w:val="24"/>
        </w:rPr>
        <w:t xml:space="preserve">6.2.7 Settlement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settlement sessions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settlement session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session details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 session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/api/v1/settlements/{sessionId}/packs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evidence pack to session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/api/v1/settlements/{sessionId}/outcomes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Record outcome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/api/v1/settlements/{sessionId}/finalize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Finalize settlement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/api/v1/settlements/{sessionId}/export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settlement record</w:t>
            </w:r>
          </w:p>
        </w:tc>
      </w:tr>
    </w:tbl>
    <w:p/>
    <w:p>
      <w:pPr>
        <w:pStyle w:val="Heading2"/>
        <w:spacing w:before="300" w:after="150"/>
      </w:pPr>
      <w:r>
        <w:rPr>
          <w:rFonts w:ascii="Arial" w:cs="Arial" w:eastAsia="Arial" w:hAnsi="Arial"/>
          <w:b/>
          <w:bCs/>
          <w:color w:val="2E75B6"/>
          <w:sz w:val="28"/>
          <w:szCs w:val="28"/>
        </w:rPr>
        <w:t xml:space="preserve">6.3 Error Response Format</w:t>
      </w:r>
    </w:p>
    <w:p>
      <w:pPr>
        <w:spacing w:before="120" w:after="200"/>
      </w:pPr>
      <w:r>
        <w:rPr>
          <w:rFonts w:ascii="Courier New" w:cs="Courier New" w:eastAsia="Courier New" w:hAnsi="Courier New"/>
          <w:sz w:val="18"/>
          <w:szCs w:val="18"/>
        </w:rPr>
        <w:t xml:space="preserve">{
  "error": {
    "code": "VALIDATION_ERROR",
    "message": "Request validation failed",
    "details": [
      { "field": "providerId", "message": "Provider ID is required" }
    ],
    "traceId": "abc123-def456-ghi789"
  }
}</w:t>
      </w:r>
    </w:p>
    <w:p>
      <w:r>
        <w:br w:type="page"/>
      </w:r>
    </w:p>
    <w:p>
      <w:pPr>
        <w:pStyle w:val="Heading1"/>
        <w:spacing w:before="400" w:after="200"/>
      </w:pPr>
      <w:r>
        <w:rPr>
          <w:rFonts w:ascii="Arial" w:cs="Arial" w:eastAsia="Arial" w:hAnsi="Arial"/>
          <w:b/>
          <w:bCs/>
          <w:color w:val="1F4E79"/>
          <w:sz w:val="32"/>
          <w:szCs w:val="32"/>
        </w:rPr>
        <w:t xml:space="preserve">7. User Interface Requirements</w:t>
      </w:r>
    </w:p>
    <w:p>
      <w:pPr>
        <w:pStyle w:val="Heading2"/>
        <w:spacing w:before="300" w:after="150"/>
      </w:pPr>
      <w:r>
        <w:rPr>
          <w:rFonts w:ascii="Arial" w:cs="Arial" w:eastAsia="Arial" w:hAnsi="Arial"/>
          <w:b/>
          <w:bCs/>
          <w:color w:val="2E75B6"/>
          <w:sz w:val="28"/>
          <w:szCs w:val="28"/>
        </w:rPr>
        <w:t xml:space="preserve">7.1 Design Principles</w:t>
      </w:r>
    </w:p>
    <w:p>
      <w:pPr>
        <w:pStyle w:val="ListParagraph"/>
        <w:numPr>
          <w:ilvl w:val="0"/>
          <w:numId w:val="2"/>
        </w:numPr>
        <w:spacing w:after="80"/>
      </w:pPr>
      <w:r>
        <w:rPr>
          <w:rFonts w:ascii="Arial" w:cs="Arial" w:eastAsia="Arial" w:hAnsi="Arial"/>
          <w:sz w:val="22"/>
          <w:szCs w:val="22"/>
        </w:rPr>
        <w:t xml:space="preserve">Clean, professional design consistent with Tawuniya brand</w:t>
      </w:r>
    </w:p>
    <w:p>
      <w:pPr>
        <w:pStyle w:val="ListParagraph"/>
        <w:numPr>
          <w:ilvl w:val="0"/>
          <w:numId w:val="2"/>
        </w:numPr>
        <w:spacing w:after="80"/>
      </w:pPr>
      <w:r>
        <w:rPr>
          <w:rFonts w:ascii="Arial" w:cs="Arial" w:eastAsia="Arial" w:hAnsi="Arial"/>
          <w:sz w:val="22"/>
          <w:szCs w:val="22"/>
        </w:rPr>
        <w:t xml:space="preserve">Responsive layout: Desktop primary, Tablet secondary</w:t>
      </w:r>
    </w:p>
    <w:p>
      <w:pPr>
        <w:pStyle w:val="ListParagraph"/>
        <w:numPr>
          <w:ilvl w:val="0"/>
          <w:numId w:val="2"/>
        </w:numPr>
        <w:spacing w:after="80"/>
      </w:pPr>
      <w:r>
        <w:rPr>
          <w:rFonts w:ascii="Arial" w:cs="Arial" w:eastAsia="Arial" w:hAnsi="Arial"/>
          <w:sz w:val="22"/>
          <w:szCs w:val="22"/>
        </w:rPr>
        <w:t xml:space="preserve">RTL support for Arabic language</w:t>
      </w:r>
    </w:p>
    <w:p>
      <w:pPr>
        <w:pStyle w:val="ListParagraph"/>
        <w:numPr>
          <w:ilvl w:val="0"/>
          <w:numId w:val="2"/>
        </w:numPr>
        <w:spacing w:after="80"/>
      </w:pPr>
      <w:r>
        <w:rPr>
          <w:rFonts w:ascii="Arial" w:cs="Arial" w:eastAsia="Arial" w:hAnsi="Arial"/>
          <w:sz w:val="22"/>
          <w:szCs w:val="22"/>
        </w:rPr>
        <w:t xml:space="preserve">Data-dense views with progressive disclosure</w:t>
      </w:r>
    </w:p>
    <w:p>
      <w:pPr>
        <w:pStyle w:val="ListParagraph"/>
        <w:numPr>
          <w:ilvl w:val="0"/>
          <w:numId w:val="2"/>
        </w:numPr>
        <w:spacing w:after="80"/>
      </w:pPr>
      <w:r>
        <w:rPr>
          <w:rFonts w:ascii="Arial" w:cs="Arial" w:eastAsia="Arial" w:hAnsi="Arial"/>
          <w:sz w:val="22"/>
          <w:szCs w:val="22"/>
        </w:rPr>
        <w:t xml:space="preserve">"Show me the cases" within 3 clicks from any number</w:t>
      </w:r>
    </w:p>
    <w:p>
      <w:pPr>
        <w:pStyle w:val="ListParagraph"/>
        <w:numPr>
          <w:ilvl w:val="0"/>
          <w:numId w:val="2"/>
        </w:numPr>
        <w:spacing w:after="80"/>
      </w:pPr>
      <w:r>
        <w:rPr>
          <w:rFonts w:ascii="Arial" w:cs="Arial" w:eastAsia="Arial" w:hAnsi="Arial"/>
          <w:sz w:val="22"/>
          <w:szCs w:val="22"/>
        </w:rPr>
        <w:t xml:space="preserve">WCAG 2.1 Level AA accessibility</w:t>
      </w:r>
    </w:p>
    <w:p/>
    <w:p>
      <w:pPr>
        <w:pStyle w:val="Heading2"/>
        <w:spacing w:before="300" w:after="150"/>
      </w:pPr>
      <w:r>
        <w:rPr>
          <w:rFonts w:ascii="Arial" w:cs="Arial" w:eastAsia="Arial" w:hAnsi="Arial"/>
          <w:b/>
          <w:bCs/>
          <w:color w:val="2E75B6"/>
          <w:sz w:val="28"/>
          <w:szCs w:val="28"/>
        </w:rPr>
        <w:t xml:space="preserve">7.2 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0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 (SSO)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 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Search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360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Profile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360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Contracts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360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 KPIs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KPI Dashboard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SCR-007</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Trend Analysis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KPI Dashboard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Config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SCR-009</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Results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Search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Explorer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List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Explorer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Detail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Explorer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 Viewer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Explorer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 List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Builder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 Builder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Builder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Config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Generator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SCR-017</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Viewer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Generator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History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Report Generator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SCR-019</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Sessions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SCR-020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Detail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SCR-021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Settings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SCR-022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Audit Log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r>
    </w:tbl>
    <w:p/>
    <w:p>
      <w:pPr>
        <w:pStyle w:val="Heading2"/>
        <w:spacing w:before="300" w:after="150"/>
      </w:pPr>
      <w:r>
        <w:rPr>
          <w:rFonts w:ascii="Arial" w:cs="Arial" w:eastAsia="Arial" w:hAnsi="Arial"/>
          <w:b/>
          <w:bCs/>
          <w:color w:val="2E75B6"/>
          <w:sz w:val="28"/>
          <w:szCs w:val="28"/>
        </w:rPr>
        <w:t xml:space="preserve">7.3 Component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KPI Card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Single metric with trend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Small, Medium, Large; With/without sparkline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Table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Tabular data display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Basic, Sortable, Filterable, Paginated, Selectable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Chart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visualization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 Bar, Pie, Gauge, Sparkline, Waterfall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Filter Panel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Multi-criteria filtering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Horizontal, Vertical, Collapsible, Saved filters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Range Picker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Date selection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Single, Range, Presets (YTD, QTD, etc.)</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 Viewer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 display</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PDF, Image, Multi-page navigation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Badge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indication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Success, Warning, Error, Info, Custom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Amount Display</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Financial values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With currency, With variance, With status qualifier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Drill-Down Breadcrumb</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Navigation path</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Clickable, With metrics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Selector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selection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Checkbox, Bulk actions, Running total</w:t>
            </w:r>
          </w:p>
        </w:tc>
      </w:tr>
    </w:tbl>
    <w:p>
      <w:r>
        <w:br w:type="page"/>
      </w:r>
    </w:p>
    <w:p>
      <w:pPr>
        <w:pStyle w:val="Heading1"/>
        <w:spacing w:before="400" w:after="200"/>
      </w:pPr>
      <w:r>
        <w:rPr>
          <w:rFonts w:ascii="Arial" w:cs="Arial" w:eastAsia="Arial" w:hAnsi="Arial"/>
          <w:b/>
          <w:bCs/>
          <w:color w:val="1F4E79"/>
          <w:sz w:val="32"/>
          <w:szCs w:val="32"/>
        </w:rPr>
        <w:t xml:space="preserve">8. Non-Functional Requirements</w:t>
      </w:r>
    </w:p>
    <w:p>
      <w:pPr>
        <w:pStyle w:val="Heading2"/>
        <w:spacing w:before="300" w:after="150"/>
      </w:pPr>
      <w:r>
        <w:rPr>
          <w:rFonts w:ascii="Arial" w:cs="Arial" w:eastAsia="Arial" w:hAnsi="Arial"/>
          <w:b/>
          <w:bCs/>
          <w:color w:val="2E75B6"/>
          <w:sz w:val="28"/>
          <w:szCs w:val="28"/>
        </w:rPr>
        <w:t xml:space="preserve">8.1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 load time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3 seconds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95th percentile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Simple search response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2 seconds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95th percentile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Complex query response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10 seconds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95th percentile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generation (cached)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60 seconds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95th percentile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generation (uncached, &lt;500K claims)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5 minutes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 completion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 generation (uncached, &gt;500K claims)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15 minutes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 completion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file generation (&lt;100MB)</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 2 minutes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95th percentile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Concurrent users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 simultaneous</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Without degradation</w:t>
            </w:r>
          </w:p>
        </w:tc>
      </w:tr>
    </w:tbl>
    <w:p/>
    <w:p>
      <w:pPr>
        <w:pStyle w:val="Heading2"/>
        <w:spacing w:before="300" w:after="150"/>
      </w:pPr>
      <w:r>
        <w:rPr>
          <w:rFonts w:ascii="Arial" w:cs="Arial" w:eastAsia="Arial" w:hAnsi="Arial"/>
          <w:b/>
          <w:bCs/>
          <w:color w:val="2E75B6"/>
          <w:sz w:val="28"/>
          <w:szCs w:val="28"/>
        </w:rPr>
        <w:t xml:space="preserve">8.2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Target</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Growth Capacity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volume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100M claims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500M claims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Providers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10,000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50,000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Members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5M</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Attachments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50TB</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200TB</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Historical data</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years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years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growth rate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Horizontal scaling</w:t>
            </w:r>
          </w:p>
        </w:tc>
      </w:tr>
    </w:tbl>
    <w:p/>
    <w:p>
      <w:pPr>
        <w:pStyle w:val="Heading2"/>
        <w:spacing w:before="300" w:after="150"/>
      </w:pPr>
      <w:r>
        <w:rPr>
          <w:rFonts w:ascii="Arial" w:cs="Arial" w:eastAsia="Arial" w:hAnsi="Arial"/>
          <w:b/>
          <w:bCs/>
          <w:color w:val="2E75B6"/>
          <w:sz w:val="28"/>
          <w:szCs w:val="28"/>
        </w:rPr>
        <w:t xml:space="preserve">8.3 Availability &amp; Disaster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uptime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99.5%</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maintenance window</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Sundays 2:00-6:00 AM</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Maximum unplanned downtime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hours per incident</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Recovery Time Objective (RTO)</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hours</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Recovery Point Objective (RPO)</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hour</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Backup frequency</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Hourly incremental, Daily full</w:t>
            </w:r>
          </w:p>
        </w:tc>
      </w:tr>
      <w:tr>
        <w:tc>
          <w:tcPr>
            <w:tcW w:type="dxa" w:w="5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Geo-redundancy</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Secondary region standby</w:t>
            </w:r>
          </w:p>
        </w:tc>
      </w:tr>
    </w:tbl>
    <w:p/>
    <w:p>
      <w:pPr>
        <w:pStyle w:val="Heading2"/>
        <w:spacing w:before="300" w:after="150"/>
      </w:pPr>
      <w:r>
        <w:rPr>
          <w:rFonts w:ascii="Arial" w:cs="Arial" w:eastAsia="Arial" w:hAnsi="Arial"/>
          <w:b/>
          <w:bCs/>
          <w:color w:val="2E75B6"/>
          <w:sz w:val="28"/>
          <w:szCs w:val="28"/>
        </w:rPr>
        <w:t xml:space="preserve">8.4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SSO with Tawuniya AD, MFA required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Authorization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Role-based access control (RBAC)</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encryption at rest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AES-256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encryption in transit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TLS 1.3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Session management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30-minute timeout, single active session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Audit logging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data access and modifications logged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PII handling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Masked in logs, encrypted storage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Penetration testing</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Annual third-party assessment</w:t>
            </w:r>
          </w:p>
        </w:tc>
      </w:tr>
    </w:tbl>
    <w:p/>
    <w:p>
      <w:pPr>
        <w:pStyle w:val="Heading2"/>
        <w:spacing w:before="300" w:after="150"/>
      </w:pPr>
      <w:r>
        <w:rPr>
          <w:rFonts w:ascii="Arial" w:cs="Arial" w:eastAsia="Arial" w:hAnsi="Arial"/>
          <w:b/>
          <w:bCs/>
          <w:color w:val="2E75B6"/>
          <w:sz w:val="28"/>
          <w:szCs w:val="28"/>
        </w:rPr>
        <w:t xml:space="preserve">8.5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PDPL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Personal data protection compliance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SAMA</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Financial services regulatory compliance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CCHI</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Health insurance regulatory compliance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Localization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data stored in Saudi Arabia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Retention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10 years, Audit logs: 7 years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Right to Audit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audit trail accessible to regulators</w:t>
            </w:r>
          </w:p>
        </w:tc>
      </w:tr>
    </w:tbl>
    <w:p>
      <w:r>
        <w:br w:type="page"/>
      </w:r>
    </w:p>
    <w:p>
      <w:pPr>
        <w:pStyle w:val="Heading1"/>
        <w:spacing w:before="400" w:after="200"/>
      </w:pPr>
      <w:r>
        <w:rPr>
          <w:rFonts w:ascii="Arial" w:cs="Arial" w:eastAsia="Arial" w:hAnsi="Arial"/>
          <w:b/>
          <w:bCs/>
          <w:color w:val="1F4E79"/>
          <w:sz w:val="32"/>
          <w:szCs w:val="32"/>
        </w:rPr>
        <w:t xml:space="preserve">9. User Stories Summary</w:t>
      </w:r>
    </w:p>
    <w:p>
      <w:pPr>
        <w:pStyle w:val="Heading2"/>
        <w:spacing w:before="300" w:after="150"/>
      </w:pPr>
      <w:r>
        <w:rPr>
          <w:rFonts w:ascii="Arial" w:cs="Arial" w:eastAsia="Arial" w:hAnsi="Arial"/>
          <w:b/>
          <w:bCs/>
          <w:color w:val="2E75B6"/>
          <w:sz w:val="28"/>
          <w:szCs w:val="28"/>
        </w:rPr>
        <w:t xml:space="preserve">9.1 Epic: Provider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US-PA-001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search providers by name/ID/attributes so I can find providers quickly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US-PA-002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view comprehensive provider profile so I understand context before reconciliation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US-PA-003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see contract details and all discount types so I know commercial terms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US-PA-004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see top 10 policies for provider so I understand client mix</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US-PA-005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see fraud history and risk flags so I am aware of past issues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bl>
    <w:p/>
    <w:p>
      <w:pPr>
        <w:pStyle w:val="Heading2"/>
        <w:spacing w:before="300" w:after="150"/>
      </w:pPr>
      <w:r>
        <w:rPr>
          <w:rFonts w:ascii="Arial" w:cs="Arial" w:eastAsia="Arial" w:hAnsi="Arial"/>
          <w:b/>
          <w:bCs/>
          <w:color w:val="2E75B6"/>
          <w:sz w:val="28"/>
          <w:szCs w:val="28"/>
        </w:rPr>
        <w:t xml:space="preserve">9.2 Epic: Benchmarking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US-BM-001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configure benchmark criteria so I compare against relevant peers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US-BM-002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see cohort quality score so I know if comparison is valid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US-BM-003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exclude/pin specific peers so I can refine cohort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US-BM-004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see provider rank within cohort so I know relative position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US-BM-005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save benchmark configs so I can reuse them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bl>
    <w:p/>
    <w:p>
      <w:pPr>
        <w:pStyle w:val="Heading2"/>
        <w:spacing w:before="300" w:after="150"/>
      </w:pPr>
      <w:r>
        <w:rPr>
          <w:rFonts w:ascii="Arial" w:cs="Arial" w:eastAsia="Arial" w:hAnsi="Arial"/>
          <w:b/>
          <w:bCs/>
          <w:color w:val="2E75B6"/>
          <w:sz w:val="28"/>
          <w:szCs w:val="28"/>
        </w:rPr>
        <w:t xml:space="preserve">9.3 Epic: KPI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US-KPI-001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see KPI summary cards so I quickly assess performance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US-KPI-002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see CPM decomposition so I identify cost drivers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US-KPI-003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drill from KPI to claims in &lt;10 clicks so I can investigate quickly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US-KPI-004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trend analysis with comparison periods so I see patterns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US-KPI-005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export KPI data so I can do offline analysis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bl>
    <w:p/>
    <w:p>
      <w:pPr>
        <w:pStyle w:val="Heading2"/>
        <w:spacing w:before="300" w:after="150"/>
      </w:pPr>
      <w:r>
        <w:rPr>
          <w:rFonts w:ascii="Arial" w:cs="Arial" w:eastAsia="Arial" w:hAnsi="Arial"/>
          <w:b/>
          <w:bCs/>
          <w:color w:val="2E75B6"/>
          <w:sz w:val="28"/>
          <w:szCs w:val="28"/>
        </w:rPr>
        <w:t xml:space="preserve">9.4 Epic: Evidence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create evidence packs so I organize claims for negotiation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add claims manually or via filter so I build evidence efficiently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duplicate detection so I never count claims twice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Analyst, I want to see gross vs net amounts so I know true target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lock evidence pack so it cannot be modified during negotiation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US-EV-006</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export evidence with attachments so I can share with provider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bl>
    <w:p/>
    <w:p>
      <w:pPr>
        <w:pStyle w:val="Heading2"/>
        <w:spacing w:before="300" w:after="150"/>
      </w:pPr>
      <w:r>
        <w:rPr>
          <w:rFonts w:ascii="Arial" w:cs="Arial" w:eastAsia="Arial" w:hAnsi="Arial"/>
          <w:b/>
          <w:bCs/>
          <w:color w:val="2E75B6"/>
          <w:sz w:val="28"/>
          <w:szCs w:val="28"/>
        </w:rPr>
        <w:t xml:space="preserve">9.5 Epic: Dream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US-DR-001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generate Dream Report with one click so I save preparation time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US-DR-002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report in &lt;60 seconds (cached) so I don't wait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US-DR-003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all sections in one report so I have complete picture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US-DR-004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export in PDF/Excel/ZIP so I can share and analyze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US-DR-005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report history so I can compare over time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bl>
    <w:p/>
    <w:p>
      <w:pPr>
        <w:pStyle w:val="Heading2"/>
        <w:spacing w:before="300" w:after="150"/>
      </w:pPr>
      <w:r>
        <w:rPr>
          <w:rFonts w:ascii="Arial" w:cs="Arial" w:eastAsia="Arial" w:hAnsi="Arial"/>
          <w:b/>
          <w:bCs/>
          <w:color w:val="2E75B6"/>
          <w:sz w:val="28"/>
          <w:szCs w:val="28"/>
        </w:rPr>
        <w:t xml:space="preserve">9.6 Epic: Settlement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800"/>
        <w:gridCol w:w="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US-SW-001</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Coordinator, I want to create settlement sessions so I track reconciliation meetings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US-SW-002</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record settlement outcomes so I have audit trail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US-SW-003</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 PR Manager, I want to link evidence packs to settlements so I track what was presented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US-SW-004</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Finance, I want to see only agreed amounts as savings so reports are accurate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US-SW-005</w:t>
            </w:r>
          </w:p>
        </w:tc>
        <w:tc>
          <w:tcPr>
            <w:tcW w:type="dxa" w:w="5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 an Auditor, I want full audit trail so I can verify settlements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bl>
    <w:p>
      <w:r>
        <w:br w:type="page"/>
      </w:r>
    </w:p>
    <w:p>
      <w:pPr>
        <w:pStyle w:val="Heading1"/>
        <w:spacing w:before="400" w:after="200"/>
      </w:pPr>
      <w:r>
        <w:rPr>
          <w:rFonts w:ascii="Arial" w:cs="Arial" w:eastAsia="Arial" w:hAnsi="Arial"/>
          <w:b/>
          <w:bCs/>
          <w:color w:val="1F4E79"/>
          <w:sz w:val="32"/>
          <w:szCs w:val="32"/>
        </w:rPr>
        <w:t xml:space="preserve">10. Acceptance Criteria</w:t>
      </w:r>
    </w:p>
    <w:p>
      <w:pPr>
        <w:pStyle w:val="Heading2"/>
        <w:spacing w:before="300" w:after="150"/>
      </w:pPr>
      <w:r>
        <w:rPr>
          <w:rFonts w:ascii="Arial" w:cs="Arial" w:eastAsia="Arial" w:hAnsi="Arial"/>
          <w:b/>
          <w:bCs/>
          <w:color w:val="2E75B6"/>
          <w:sz w:val="28"/>
          <w:szCs w:val="28"/>
        </w:rPr>
        <w:t xml:space="preserve">10.1 Critical Acceptance Criteria</w:t>
      </w:r>
    </w:p>
    <w:p>
      <w:pPr>
        <w:pStyle w:val="Heading3"/>
        <w:spacing w:before="200" w:after="100"/>
      </w:pPr>
      <w:r>
        <w:rPr>
          <w:rFonts w:ascii="Arial" w:cs="Arial" w:eastAsia="Arial" w:hAnsi="Arial"/>
          <w:b/>
          <w:bCs/>
          <w:color w:val="404040"/>
          <w:sz w:val="24"/>
          <w:szCs w:val="24"/>
        </w:rPr>
        <w:t xml:space="preserve">10.1.1 Data Accuracy</w:t>
      </w:r>
    </w:p>
    <w:p>
      <w:pPr>
        <w:pStyle w:val="ListParagraph"/>
        <w:numPr>
          <w:ilvl w:val="0"/>
          <w:numId w:val="2"/>
        </w:numPr>
        <w:spacing w:after="80"/>
      </w:pPr>
      <w:r>
        <w:rPr>
          <w:rFonts w:ascii="Arial" w:cs="Arial" w:eastAsia="Arial" w:hAnsi="Arial"/>
          <w:sz w:val="22"/>
          <w:szCs w:val="22"/>
        </w:rPr>
        <w:t xml:space="preserve">All KPI calculations match manual calculations within 0.01% tolerance</w:t>
      </w:r>
    </w:p>
    <w:p>
      <w:pPr>
        <w:pStyle w:val="ListParagraph"/>
        <w:numPr>
          <w:ilvl w:val="0"/>
          <w:numId w:val="2"/>
        </w:numPr>
        <w:spacing w:after="80"/>
      </w:pPr>
      <w:r>
        <w:rPr>
          <w:rFonts w:ascii="Arial" w:cs="Arial" w:eastAsia="Arial" w:hAnsi="Arial"/>
          <w:sz w:val="22"/>
          <w:szCs w:val="22"/>
        </w:rPr>
        <w:t xml:space="preserve">Claim counts exactly match source system</w:t>
      </w:r>
    </w:p>
    <w:p>
      <w:pPr>
        <w:pStyle w:val="ListParagraph"/>
        <w:numPr>
          <w:ilvl w:val="0"/>
          <w:numId w:val="2"/>
        </w:numPr>
        <w:spacing w:after="80"/>
      </w:pPr>
      <w:r>
        <w:rPr>
          <w:rFonts w:ascii="Arial" w:cs="Arial" w:eastAsia="Arial" w:hAnsi="Arial"/>
          <w:sz w:val="22"/>
          <w:szCs w:val="22"/>
        </w:rPr>
        <w:t xml:space="preserve">Amount totals exactly match source system</w:t>
      </w:r>
    </w:p>
    <w:p>
      <w:pPr>
        <w:pStyle w:val="ListParagraph"/>
        <w:numPr>
          <w:ilvl w:val="0"/>
          <w:numId w:val="2"/>
        </w:numPr>
        <w:spacing w:after="80"/>
      </w:pPr>
      <w:r>
        <w:rPr>
          <w:rFonts w:ascii="Arial" w:cs="Arial" w:eastAsia="Arial" w:hAnsi="Arial"/>
          <w:sz w:val="22"/>
          <w:szCs w:val="22"/>
        </w:rPr>
        <w:t xml:space="preserve">De-duplicated totals are mathematically verifiable</w:t>
      </w:r>
    </w:p>
    <w:p>
      <w:pPr>
        <w:pStyle w:val="ListParagraph"/>
        <w:numPr>
          <w:ilvl w:val="0"/>
          <w:numId w:val="2"/>
        </w:numPr>
        <w:spacing w:after="80"/>
      </w:pPr>
      <w:r>
        <w:rPr>
          <w:rFonts w:ascii="Arial" w:cs="Arial" w:eastAsia="Arial" w:hAnsi="Arial"/>
          <w:sz w:val="22"/>
          <w:szCs w:val="22"/>
        </w:rPr>
        <w:t xml:space="preserve">No "savings" displayed without settlement record</w:t>
      </w:r>
    </w:p>
    <w:p/>
    <w:p>
      <w:pPr>
        <w:pStyle w:val="Heading3"/>
        <w:spacing w:before="200" w:after="100"/>
      </w:pPr>
      <w:r>
        <w:rPr>
          <w:rFonts w:ascii="Arial" w:cs="Arial" w:eastAsia="Arial" w:hAnsi="Arial"/>
          <w:b/>
          <w:bCs/>
          <w:color w:val="404040"/>
          <w:sz w:val="24"/>
          <w:szCs w:val="24"/>
        </w:rPr>
        <w:t xml:space="preserve">10.1.2 Report Completeness</w:t>
      </w:r>
    </w:p>
    <w:p>
      <w:pPr>
        <w:pStyle w:val="ListParagraph"/>
        <w:numPr>
          <w:ilvl w:val="0"/>
          <w:numId w:val="2"/>
        </w:numPr>
        <w:spacing w:after="80"/>
      </w:pPr>
      <w:r>
        <w:rPr>
          <w:rFonts w:ascii="Arial" w:cs="Arial" w:eastAsia="Arial" w:hAnsi="Arial"/>
          <w:sz w:val="22"/>
          <w:szCs w:val="22"/>
        </w:rPr>
        <w:t xml:space="preserve">Dream Report contains all specified sections</w:t>
      </w:r>
    </w:p>
    <w:p>
      <w:pPr>
        <w:pStyle w:val="ListParagraph"/>
        <w:numPr>
          <w:ilvl w:val="0"/>
          <w:numId w:val="2"/>
        </w:numPr>
        <w:spacing w:after="80"/>
      </w:pPr>
      <w:r>
        <w:rPr>
          <w:rFonts w:ascii="Arial" w:cs="Arial" w:eastAsia="Arial" w:hAnsi="Arial"/>
          <w:sz w:val="22"/>
          <w:szCs w:val="22"/>
        </w:rPr>
        <w:t xml:space="preserve">Evidence pack includes all selected claims with amounts</w:t>
      </w:r>
    </w:p>
    <w:p>
      <w:pPr>
        <w:pStyle w:val="ListParagraph"/>
        <w:numPr>
          <w:ilvl w:val="0"/>
          <w:numId w:val="2"/>
        </w:numPr>
        <w:spacing w:after="80"/>
      </w:pPr>
      <w:r>
        <w:rPr>
          <w:rFonts w:ascii="Arial" w:cs="Arial" w:eastAsia="Arial" w:hAnsi="Arial"/>
          <w:sz w:val="22"/>
          <w:szCs w:val="22"/>
        </w:rPr>
        <w:t xml:space="preserve">Attachments retrievable for all claims with attachments</w:t>
      </w:r>
    </w:p>
    <w:p>
      <w:pPr>
        <w:pStyle w:val="ListParagraph"/>
        <w:numPr>
          <w:ilvl w:val="0"/>
          <w:numId w:val="2"/>
        </w:numPr>
        <w:spacing w:after="80"/>
      </w:pPr>
      <w:r>
        <w:rPr>
          <w:rFonts w:ascii="Arial" w:cs="Arial" w:eastAsia="Arial" w:hAnsi="Arial"/>
          <w:sz w:val="22"/>
          <w:szCs w:val="22"/>
        </w:rPr>
        <w:t xml:space="preserve">Export files contain all data displayed in UI</w:t>
      </w:r>
    </w:p>
    <w:p/>
    <w:p>
      <w:pPr>
        <w:pStyle w:val="Heading3"/>
        <w:spacing w:before="200" w:after="100"/>
      </w:pPr>
      <w:r>
        <w:rPr>
          <w:rFonts w:ascii="Arial" w:cs="Arial" w:eastAsia="Arial" w:hAnsi="Arial"/>
          <w:b/>
          <w:bCs/>
          <w:color w:val="404040"/>
          <w:sz w:val="24"/>
          <w:szCs w:val="24"/>
        </w:rPr>
        <w:t xml:space="preserve">10.1.3 Performance</w:t>
      </w:r>
    </w:p>
    <w:p>
      <w:pPr>
        <w:pStyle w:val="ListParagraph"/>
        <w:numPr>
          <w:ilvl w:val="0"/>
          <w:numId w:val="2"/>
        </w:numPr>
        <w:spacing w:after="80"/>
      </w:pPr>
      <w:r>
        <w:rPr>
          <w:rFonts w:ascii="Arial" w:cs="Arial" w:eastAsia="Arial" w:hAnsi="Arial"/>
          <w:sz w:val="22"/>
          <w:szCs w:val="22"/>
        </w:rPr>
        <w:t xml:space="preserve">Dashboard loads within 3 seconds for 95% of requests</w:t>
      </w:r>
    </w:p>
    <w:p>
      <w:pPr>
        <w:pStyle w:val="ListParagraph"/>
        <w:numPr>
          <w:ilvl w:val="0"/>
          <w:numId w:val="2"/>
        </w:numPr>
        <w:spacing w:after="80"/>
      </w:pPr>
      <w:r>
        <w:rPr>
          <w:rFonts w:ascii="Arial" w:cs="Arial" w:eastAsia="Arial" w:hAnsi="Arial"/>
          <w:sz w:val="22"/>
          <w:szCs w:val="22"/>
        </w:rPr>
        <w:t xml:space="preserve">Report generation completes within SLA for provider size</w:t>
      </w:r>
    </w:p>
    <w:p>
      <w:pPr>
        <w:pStyle w:val="ListParagraph"/>
        <w:numPr>
          <w:ilvl w:val="0"/>
          <w:numId w:val="2"/>
        </w:numPr>
        <w:spacing w:after="80"/>
      </w:pPr>
      <w:r>
        <w:rPr>
          <w:rFonts w:ascii="Arial" w:cs="Arial" w:eastAsia="Arial" w:hAnsi="Arial"/>
          <w:sz w:val="22"/>
          <w:szCs w:val="22"/>
        </w:rPr>
        <w:t xml:space="preserve">System supports 50 concurrent users without degradation</w:t>
      </w:r>
    </w:p>
    <w:p/>
    <w:p>
      <w:pPr>
        <w:pStyle w:val="Heading3"/>
        <w:spacing w:before="200" w:after="100"/>
      </w:pPr>
      <w:r>
        <w:rPr>
          <w:rFonts w:ascii="Arial" w:cs="Arial" w:eastAsia="Arial" w:hAnsi="Arial"/>
          <w:b/>
          <w:bCs/>
          <w:color w:val="404040"/>
          <w:sz w:val="24"/>
          <w:szCs w:val="24"/>
        </w:rPr>
        <w:t xml:space="preserve">10.1.4 De-Duplication</w:t>
      </w:r>
    </w:p>
    <w:p>
      <w:pPr>
        <w:pStyle w:val="ListParagraph"/>
        <w:numPr>
          <w:ilvl w:val="0"/>
          <w:numId w:val="2"/>
        </w:numPr>
        <w:spacing w:after="80"/>
      </w:pPr>
      <w:r>
        <w:rPr>
          <w:rFonts w:ascii="Arial" w:cs="Arial" w:eastAsia="Arial" w:hAnsi="Arial"/>
          <w:sz w:val="22"/>
          <w:szCs w:val="22"/>
        </w:rPr>
        <w:t xml:space="preserve">No claim appears in multiple evidence packs simultaneously</w:t>
      </w:r>
    </w:p>
    <w:p>
      <w:pPr>
        <w:pStyle w:val="ListParagraph"/>
        <w:numPr>
          <w:ilvl w:val="0"/>
          <w:numId w:val="2"/>
        </w:numPr>
        <w:spacing w:after="80"/>
      </w:pPr>
      <w:r>
        <w:rPr>
          <w:rFonts w:ascii="Arial" w:cs="Arial" w:eastAsia="Arial" w:hAnsi="Arial"/>
          <w:sz w:val="22"/>
          <w:szCs w:val="22"/>
        </w:rPr>
        <w:t xml:space="preserve">Net unique amount always equals sum of primary reasons only</w:t>
      </w:r>
    </w:p>
    <w:p>
      <w:pPr>
        <w:pStyle w:val="ListParagraph"/>
        <w:numPr>
          <w:ilvl w:val="0"/>
          <w:numId w:val="2"/>
        </w:numPr>
        <w:spacing w:after="80"/>
      </w:pPr>
      <w:r>
        <w:rPr>
          <w:rFonts w:ascii="Arial" w:cs="Arial" w:eastAsia="Arial" w:hAnsi="Arial"/>
          <w:sz w:val="22"/>
          <w:szCs w:val="22"/>
        </w:rPr>
        <w:t xml:space="preserve">Gross potential shows total before exclusivity</w:t>
      </w:r>
    </w:p>
    <w:p>
      <w:pPr>
        <w:pStyle w:val="ListParagraph"/>
        <w:numPr>
          <w:ilvl w:val="0"/>
          <w:numId w:val="2"/>
        </w:numPr>
        <w:spacing w:after="80"/>
      </w:pPr>
      <w:r>
        <w:rPr>
          <w:rFonts w:ascii="Arial" w:cs="Arial" w:eastAsia="Arial" w:hAnsi="Arial"/>
          <w:sz w:val="22"/>
          <w:szCs w:val="22"/>
        </w:rPr>
        <w:t xml:space="preserve">Duplicate warnings shown before allowing add action</w:t>
      </w:r>
    </w:p>
    <w:p/>
    <w:p>
      <w:pPr>
        <w:pStyle w:val="Heading2"/>
        <w:spacing w:before="300" w:after="150"/>
      </w:pPr>
      <w:r>
        <w:rPr>
          <w:rFonts w:ascii="Arial" w:cs="Arial" w:eastAsia="Arial" w:hAnsi="Arial"/>
          <w:b/>
          <w:bCs/>
          <w:color w:val="2E75B6"/>
          <w:sz w:val="28"/>
          <w:szCs w:val="28"/>
        </w:rPr>
        <w:t xml:space="preserve">10.2 Example Acceptance Test: Dream Report Generation</w:t>
      </w:r>
    </w:p>
    <w:p>
      <w:pPr>
        <w:spacing w:after="120"/>
      </w:pPr>
      <w:r>
        <w:rPr>
          <w:rFonts w:ascii="Arial" w:cs="Arial" w:eastAsia="Arial" w:hAnsi="Arial"/>
          <w:sz w:val="22"/>
          <w:szCs w:val="22"/>
        </w:rPr>
        <w:t xml:space="preserve">Given: I am a PR Manager viewing provider profile</w:t>
      </w:r>
    </w:p>
    <w:p>
      <w:pPr>
        <w:spacing w:after="120"/>
      </w:pPr>
      <w:r>
        <w:rPr>
          <w:rFonts w:ascii="Arial" w:cs="Arial" w:eastAsia="Arial" w:hAnsi="Arial"/>
          <w:sz w:val="22"/>
          <w:szCs w:val="22"/>
        </w:rPr>
        <w:t xml:space="preserve">When: I click "Generate Dream Report" and select period 2025-01-01 to 2025-12-31</w:t>
      </w:r>
    </w:p>
    <w:p>
      <w:pPr>
        <w:spacing w:after="120"/>
      </w:pPr>
      <w:r>
        <w:rPr>
          <w:rFonts w:ascii="Arial" w:cs="Arial" w:eastAsia="Arial" w:hAnsi="Arial"/>
          <w:sz w:val="22"/>
          <w:szCs w:val="22"/>
        </w:rPr>
        <w:t xml:space="preserve">Then: The system shall:</w:t>
      </w:r>
    </w:p>
    <w:p>
      <w:pPr>
        <w:pStyle w:val="ListParagraph"/>
        <w:numPr>
          <w:ilvl w:val="0"/>
          <w:numId w:val="2"/>
        </w:numPr>
        <w:spacing w:after="80"/>
      </w:pPr>
      <w:r>
        <w:rPr>
          <w:rFonts w:ascii="Arial" w:cs="Arial" w:eastAsia="Arial" w:hAnsi="Arial"/>
          <w:sz w:val="22"/>
          <w:szCs w:val="22"/>
        </w:rPr>
        <w:t xml:space="preserve">Display confirmation with estimated generation time</w:t>
      </w:r>
    </w:p>
    <w:p>
      <w:pPr>
        <w:pStyle w:val="ListParagraph"/>
        <w:numPr>
          <w:ilvl w:val="0"/>
          <w:numId w:val="2"/>
        </w:numPr>
        <w:spacing w:after="80"/>
      </w:pPr>
      <w:r>
        <w:rPr>
          <w:rFonts w:ascii="Arial" w:cs="Arial" w:eastAsia="Arial" w:hAnsi="Arial"/>
          <w:sz w:val="22"/>
          <w:szCs w:val="22"/>
        </w:rPr>
        <w:t xml:space="preserve">Start async job and show progress indicator</w:t>
      </w:r>
    </w:p>
    <w:p>
      <w:pPr>
        <w:pStyle w:val="ListParagraph"/>
        <w:numPr>
          <w:ilvl w:val="0"/>
          <w:numId w:val="2"/>
        </w:numPr>
        <w:spacing w:after="80"/>
      </w:pPr>
      <w:r>
        <w:rPr>
          <w:rFonts w:ascii="Arial" w:cs="Arial" w:eastAsia="Arial" w:hAnsi="Arial"/>
          <w:sz w:val="22"/>
          <w:szCs w:val="22"/>
        </w:rPr>
        <w:t xml:space="preserve">Complete within 60 seconds (cached) or 5 minutes (uncached)</w:t>
      </w:r>
    </w:p>
    <w:p>
      <w:pPr>
        <w:pStyle w:val="ListParagraph"/>
        <w:numPr>
          <w:ilvl w:val="0"/>
          <w:numId w:val="2"/>
        </w:numPr>
        <w:spacing w:after="80"/>
      </w:pPr>
      <w:r>
        <w:rPr>
          <w:rFonts w:ascii="Arial" w:cs="Arial" w:eastAsia="Arial" w:hAnsi="Arial"/>
          <w:sz w:val="22"/>
          <w:szCs w:val="22"/>
        </w:rPr>
        <w:t xml:space="preserve">Generate report with all 8 sections</w:t>
      </w:r>
    </w:p>
    <w:p>
      <w:pPr>
        <w:pStyle w:val="ListParagraph"/>
        <w:numPr>
          <w:ilvl w:val="0"/>
          <w:numId w:val="2"/>
        </w:numPr>
        <w:spacing w:after="80"/>
      </w:pPr>
      <w:r>
        <w:rPr>
          <w:rFonts w:ascii="Arial" w:cs="Arial" w:eastAsia="Arial" w:hAnsi="Arial"/>
          <w:sz w:val="22"/>
          <w:szCs w:val="22"/>
        </w:rPr>
        <w:t xml:space="preserve">Show KPIs matching dashboard values</w:t>
      </w:r>
    </w:p>
    <w:p>
      <w:pPr>
        <w:pStyle w:val="ListParagraph"/>
        <w:numPr>
          <w:ilvl w:val="0"/>
          <w:numId w:val="2"/>
        </w:numPr>
        <w:spacing w:after="80"/>
      </w:pPr>
      <w:r>
        <w:rPr>
          <w:rFonts w:ascii="Arial" w:cs="Arial" w:eastAsia="Arial" w:hAnsi="Arial"/>
          <w:sz w:val="22"/>
          <w:szCs w:val="22"/>
        </w:rPr>
        <w:t xml:space="preserve">Enable drill-through from any number to claims</w:t>
      </w:r>
    </w:p>
    <w:p>
      <w:pPr>
        <w:pStyle w:val="ListParagraph"/>
        <w:numPr>
          <w:ilvl w:val="0"/>
          <w:numId w:val="2"/>
        </w:numPr>
        <w:spacing w:after="80"/>
      </w:pPr>
      <w:r>
        <w:rPr>
          <w:rFonts w:ascii="Arial" w:cs="Arial" w:eastAsia="Arial" w:hAnsi="Arial"/>
          <w:sz w:val="22"/>
          <w:szCs w:val="22"/>
        </w:rPr>
        <w:t xml:space="preserve">Provide download links for PDF and Excel</w:t>
      </w:r>
    </w:p>
    <w:p>
      <w:pPr>
        <w:pStyle w:val="ListParagraph"/>
        <w:numPr>
          <w:ilvl w:val="0"/>
          <w:numId w:val="2"/>
        </w:numPr>
        <w:spacing w:after="80"/>
      </w:pPr>
      <w:r>
        <w:rPr>
          <w:rFonts w:ascii="Arial" w:cs="Arial" w:eastAsia="Arial" w:hAnsi="Arial"/>
          <w:sz w:val="22"/>
          <w:szCs w:val="22"/>
        </w:rPr>
        <w:t xml:space="preserve">Log report generation in audit trail</w:t>
      </w:r>
    </w:p>
    <w:p>
      <w:r>
        <w:br w:type="page"/>
      </w:r>
    </w:p>
    <w:p>
      <w:pPr>
        <w:pStyle w:val="Heading1"/>
        <w:spacing w:before="400" w:after="200"/>
      </w:pPr>
      <w:r>
        <w:rPr>
          <w:rFonts w:ascii="Arial" w:cs="Arial" w:eastAsia="Arial" w:hAnsi="Arial"/>
          <w:b/>
          <w:bCs/>
          <w:color w:val="1F4E79"/>
          <w:sz w:val="32"/>
          <w:szCs w:val="32"/>
        </w:rPr>
        <w:t xml:space="preserve">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Adjudication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Process of evaluating claims against policy terms to determine payment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Benchmark Cohort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Group of similar providers used for performance comparison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CPM</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Cost Per Member - average cost incurred per unique member visiting a provider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Discount Group</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 of services (Lab, Radiology, Pharmacy, Dental, Packages, etc.)</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Dream Report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Comprehensive provider reconciliation report generated by this system</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Evidence Pack</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Collection of claims and documentation supporting a finding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Exclusivity Framework</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Rules ensuring each claim is counted only once across reasons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Identified anomaly or issue detected by trigger engine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FWA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Fraud, Waste, and Abuse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Gross Potential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 amount before de-duplication/exclusivity applied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Net Unique Amount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Final amount after de-duplication (used for settlement)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Operational Findings Ledger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 rejections and flags (pre-settlement)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Reason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one rejection reason that "owns" the financial amount for a line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Realized Savings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Confirmed savings after settlement agreement signed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Commercial settlement process between insurer and provider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SBS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Saudi Billing System - national standard service codes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Settlement Ledger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Agreed outcomes and confirmed savings (post-settlement)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Supporting Reason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Additional issue for a line (informational, no financial impact)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Trigger</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Automated rule that detects anomalies and initiates drill-down</w:t>
            </w:r>
          </w:p>
        </w:tc>
      </w:tr>
    </w:tbl>
    <w:p>
      <w:r>
        <w:br w:type="page"/>
      </w:r>
    </w:p>
    <w:p>
      <w:pPr>
        <w:pStyle w:val="Heading1"/>
        <w:spacing w:before="400" w:after="200"/>
      </w:pPr>
      <w:r>
        <w:rPr>
          <w:rFonts w:ascii="Arial" w:cs="Arial" w:eastAsia="Arial" w:hAnsi="Arial"/>
          <w:b/>
          <w:bCs/>
          <w:color w:val="1F4E79"/>
          <w:sz w:val="32"/>
          <w:szCs w:val="32"/>
        </w:rPr>
        <w:t xml:space="preserve">12. Appendices</w:t>
      </w:r>
    </w:p>
    <w:p>
      <w:pPr>
        <w:pStyle w:val="Heading2"/>
        <w:spacing w:before="300" w:after="150"/>
      </w:pPr>
      <w:r>
        <w:rPr>
          <w:rFonts w:ascii="Arial" w:cs="Arial" w:eastAsia="Arial" w:hAnsi="Arial"/>
          <w:b/>
          <w:bCs/>
          <w:color w:val="2E75B6"/>
          <w:sz w:val="28"/>
          <w:szCs w:val="28"/>
        </w:rPr>
        <w:t xml:space="preserve">12.1 Appendix A: Trigger Rule Definitions</w:t>
      </w:r>
    </w:p>
    <w:p>
      <w:pPr>
        <w:spacing w:after="120"/>
      </w:pPr>
      <w:r>
        <w:rPr>
          <w:rFonts w:ascii="Arial" w:cs="Arial" w:eastAsia="Arial" w:hAnsi="Arial"/>
          <w:sz w:val="22"/>
          <w:szCs w:val="22"/>
        </w:rPr>
        <w:t xml:space="preserve">Complete trigger rule specifications provided in Section 4.3.</w:t>
      </w:r>
    </w:p>
    <w:p/>
    <w:p>
      <w:pPr>
        <w:pStyle w:val="Heading2"/>
        <w:spacing w:before="300" w:after="150"/>
      </w:pPr>
      <w:r>
        <w:rPr>
          <w:rFonts w:ascii="Arial" w:cs="Arial" w:eastAsia="Arial" w:hAnsi="Arial"/>
          <w:b/>
          <w:bCs/>
          <w:color w:val="2E75B6"/>
          <w:sz w:val="28"/>
          <w:szCs w:val="28"/>
        </w:rPr>
        <w:t xml:space="preserve">12.2 Appendix B: API OpenAPI Specification</w:t>
      </w:r>
    </w:p>
    <w:p>
      <w:pPr>
        <w:spacing w:after="120"/>
      </w:pPr>
      <w:r>
        <w:rPr>
          <w:rFonts w:ascii="Arial" w:cs="Arial" w:eastAsia="Arial" w:hAnsi="Arial"/>
          <w:sz w:val="22"/>
          <w:szCs w:val="22"/>
        </w:rPr>
        <w:t xml:space="preserve">Full OpenAPI 3.0 specification to be provided as separate YAML file.</w:t>
      </w:r>
    </w:p>
    <w:p/>
    <w:p>
      <w:pPr>
        <w:pStyle w:val="Heading2"/>
        <w:spacing w:before="300" w:after="150"/>
      </w:pPr>
      <w:r>
        <w:rPr>
          <w:rFonts w:ascii="Arial" w:cs="Arial" w:eastAsia="Arial" w:hAnsi="Arial"/>
          <w:b/>
          <w:bCs/>
          <w:color w:val="2E75B6"/>
          <w:sz w:val="28"/>
          <w:szCs w:val="28"/>
        </w:rPr>
        <w:t xml:space="preserve">12.3 Appendix C: Data Dictionary</w:t>
      </w:r>
    </w:p>
    <w:p>
      <w:pPr>
        <w:spacing w:after="120"/>
      </w:pPr>
      <w:r>
        <w:rPr>
          <w:rFonts w:ascii="Arial" w:cs="Arial" w:eastAsia="Arial" w:hAnsi="Arial"/>
          <w:sz w:val="22"/>
          <w:szCs w:val="22"/>
        </w:rPr>
        <w:t xml:space="preserve">Complete field-level data dictionary to be provided as separate Excel workbook.</w:t>
      </w:r>
    </w:p>
    <w:p/>
    <w:p>
      <w:pPr>
        <w:pStyle w:val="Heading2"/>
        <w:spacing w:before="300" w:after="150"/>
      </w:pPr>
      <w:r>
        <w:rPr>
          <w:rFonts w:ascii="Arial" w:cs="Arial" w:eastAsia="Arial" w:hAnsi="Arial"/>
          <w:b/>
          <w:bCs/>
          <w:color w:val="2E75B6"/>
          <w:sz w:val="28"/>
          <w:szCs w:val="28"/>
        </w:rPr>
        <w:t xml:space="preserve">12.4 Appendix D: UI Wireframes</w:t>
      </w:r>
    </w:p>
    <w:p>
      <w:pPr>
        <w:spacing w:after="120"/>
      </w:pPr>
      <w:r>
        <w:rPr>
          <w:rFonts w:ascii="Arial" w:cs="Arial" w:eastAsia="Arial" w:hAnsi="Arial"/>
          <w:sz w:val="22"/>
          <w:szCs w:val="22"/>
        </w:rPr>
        <w:t xml:space="preserve">High-fidelity wireframes to be provided in Figma format.</w:t>
      </w:r>
    </w:p>
    <w:p/>
    <w:p>
      <w:pPr>
        <w:pStyle w:val="Heading2"/>
        <w:spacing w:before="300" w:after="150"/>
      </w:pPr>
      <w:r>
        <w:rPr>
          <w:rFonts w:ascii="Arial" w:cs="Arial" w:eastAsia="Arial" w:hAnsi="Arial"/>
          <w:b/>
          <w:bCs/>
          <w:color w:val="2E75B6"/>
          <w:sz w:val="28"/>
          <w:szCs w:val="28"/>
        </w:rPr>
        <w:t xml:space="preserve">12.5 Appendix E: Test Plan</w:t>
      </w:r>
    </w:p>
    <w:p>
      <w:pPr>
        <w:spacing w:after="120"/>
      </w:pPr>
      <w:r>
        <w:rPr>
          <w:rFonts w:ascii="Arial" w:cs="Arial" w:eastAsia="Arial" w:hAnsi="Arial"/>
          <w:sz w:val="22"/>
          <w:szCs w:val="22"/>
        </w:rPr>
        <w:t xml:space="preserve">Comprehensive QA test plan with test cases to be provided separately.</w:t>
      </w:r>
    </w:p>
    <w:p/>
    <w:p/>
    <w:p>
      <w:pPr>
        <w:spacing w:before="400"/>
        <w:jc w:val="center"/>
      </w:pPr>
      <w:r>
        <w:rPr>
          <w:rFonts w:ascii="Arial" w:cs="Arial" w:eastAsia="Arial" w:hAnsi="Arial"/>
          <w:i/>
          <w:iCs/>
          <w:color w:val="808080"/>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Provider Relations Application - Business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2026-01-08T23:27:22.036Z</dcterms:created>
  <dcterms:modified xsi:type="dcterms:W3CDTF">2026-01-08T23:27:22.037Z</dcterms:modified>
</cp:coreProperties>
</file>

<file path=docProps/custom.xml><?xml version="1.0" encoding="utf-8"?>
<Properties xmlns="http://schemas.openxmlformats.org/officeDocument/2006/custom-properties" xmlns:vt="http://schemas.openxmlformats.org/officeDocument/2006/docPropsVTypes"/>
</file>