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3419f291028e9b6944597720faf1b70473470f5"/>
    <w:p>
      <w:pPr>
        <w:pStyle w:val="Heading1"/>
      </w:pPr>
      <w:r>
        <w:t xml:space="preserve">Patent Claims Draft: Memory-Optimized RL for Metabolic Engineering</w:t>
      </w:r>
    </w:p>
    <w:bookmarkStart w:id="23" w:name="independent-claims"/>
    <w:p>
      <w:pPr>
        <w:pStyle w:val="Heading2"/>
      </w:pPr>
      <w:r>
        <w:t xml:space="preserve">Independent Claims</w:t>
      </w:r>
    </w:p>
    <w:bookmarkStart w:id="20" w:name="claim-1"/>
    <w:p>
      <w:pPr>
        <w:pStyle w:val="Heading3"/>
      </w:pPr>
      <w:r>
        <w:t xml:space="preserve">Claim 1</w:t>
      </w:r>
    </w:p>
    <w:p>
      <w:pPr>
        <w:pStyle w:val="FirstParagraph"/>
      </w:pPr>
      <w:r>
        <w:t xml:space="preserve">A computer-implemented method for optimizing a cellular redox balance comprising:</w:t>
      </w:r>
    </w:p>
    <w:p>
      <w:pPr>
        <w:numPr>
          <w:ilvl w:val="0"/>
          <w:numId w:val="1001"/>
        </w:numPr>
      </w:pPr>
      <w:r>
        <w:t xml:space="preserve">importing a genome-scale metabolic network comprising at least 400 reactions into a memory of a computing device;</w:t>
      </w:r>
    </w:p>
    <w:p>
      <w:pPr>
        <w:numPr>
          <w:ilvl w:val="0"/>
          <w:numId w:val="1001"/>
        </w:numPr>
      </w:pPr>
      <w:r>
        <w:t xml:space="preserve">executing a reinforcement-learning agent that iteratively modifies the network by introducing one or more enzyme sink reactions, each modification comprising a reaction identifier, cellular compartment designation, and expression level parameter;</w:t>
      </w:r>
    </w:p>
    <w:p>
      <w:pPr>
        <w:numPr>
          <w:ilvl w:val="0"/>
          <w:numId w:val="1001"/>
        </w:numPr>
      </w:pPr>
      <w:r>
        <w:t xml:space="preserve">implementing memory optimization during said executing step by:</w:t>
      </w:r>
    </w:p>
    <w:p>
      <w:pPr>
        <w:numPr>
          <w:ilvl w:val="1"/>
          <w:numId w:val="1002"/>
        </w:numPr>
        <w:pStyle w:val="Compact"/>
      </w:pPr>
      <w:r>
        <w:t xml:space="preserve">maintaining a single working copy of the metabolic network across multiple training episodes to eliminate repeated memory allocation,</w:t>
      </w:r>
    </w:p>
    <w:p>
      <w:pPr>
        <w:numPr>
          <w:ilvl w:val="1"/>
          <w:numId w:val="1002"/>
        </w:numPr>
        <w:pStyle w:val="Compact"/>
      </w:pPr>
      <w:r>
        <w:t xml:space="preserve">limiting a cache of flux balance analysis solutions to a predetermined maximum size,</w:t>
      </w:r>
    </w:p>
    <w:p>
      <w:pPr>
        <w:numPr>
          <w:ilvl w:val="1"/>
          <w:numId w:val="1002"/>
        </w:numPr>
        <w:pStyle w:val="Compact"/>
      </w:pPr>
      <w:r>
        <w:t xml:space="preserve">converting solution objects containing pandas DataFrames to minimal data structures,</w:t>
      </w:r>
    </w:p>
    <w:p>
      <w:pPr>
        <w:numPr>
          <w:ilvl w:val="1"/>
          <w:numId w:val="1002"/>
        </w:numPr>
        <w:pStyle w:val="Compact"/>
      </w:pPr>
      <w:r>
        <w:t xml:space="preserve">performing forced garbage collection at predetermined intervals;</w:t>
      </w:r>
    </w:p>
    <w:p>
      <w:pPr>
        <w:numPr>
          <w:ilvl w:val="0"/>
          <w:numId w:val="1001"/>
        </w:numPr>
      </w:pPr>
      <w:r>
        <w:t xml:space="preserve">computing, for each iteration, an objective function that maximizes NAD+ regeneration subject to a biomass-growth penalty constraint;</w:t>
      </w:r>
    </w:p>
    <w:p>
      <w:pPr>
        <w:numPr>
          <w:ilvl w:val="0"/>
          <w:numId w:val="1001"/>
        </w:numPr>
      </w:pPr>
      <w:r>
        <w:t xml:space="preserve">training the reinforcement-learning agent using a distributed IMPALA architecture with at least 32 parallel actor processes;</w:t>
      </w:r>
    </w:p>
    <w:p>
      <w:pPr>
        <w:numPr>
          <w:ilvl w:val="0"/>
          <w:numId w:val="1001"/>
        </w:numPr>
      </w:pPr>
      <w:r>
        <w:t xml:space="preserve">outputting a ranked list of enzyme constructs achieving an improvement in the NAD+/NADH ratio of at least 10% relative to a baseline;</w:t>
      </w:r>
    </w:p>
    <w:p>
      <w:pPr>
        <w:numPr>
          <w:ilvl w:val="0"/>
          <w:numId w:val="1001"/>
        </w:numPr>
      </w:pPr>
      <w:r>
        <w:t xml:space="preserve">storing the ranked list in a non-transitory computer-readable medium.</w:t>
      </w:r>
    </w:p>
    <w:bookmarkEnd w:id="20"/>
    <w:bookmarkStart w:id="21" w:name="claim-2"/>
    <w:p>
      <w:pPr>
        <w:pStyle w:val="Heading3"/>
      </w:pPr>
      <w:r>
        <w:t xml:space="preserve">Claim 2</w:t>
      </w:r>
    </w:p>
    <w:p>
      <w:pPr>
        <w:pStyle w:val="FirstParagraph"/>
      </w:pPr>
      <w:r>
        <w:t xml:space="preserve">A computer-implemented system for memory-efficient reinforcement learning on biological networks comprising:</w:t>
      </w:r>
    </w:p>
    <w:p>
      <w:pPr>
        <w:numPr>
          <w:ilvl w:val="0"/>
          <w:numId w:val="1003"/>
        </w:numPr>
      </w:pPr>
      <w:r>
        <w:t xml:space="preserve">a distributed computing cluster comprising a plurality of actor processes, each actor process configured to:</w:t>
      </w:r>
    </w:p>
    <w:p>
      <w:pPr>
        <w:numPr>
          <w:ilvl w:val="1"/>
          <w:numId w:val="1004"/>
        </w:numPr>
        <w:pStyle w:val="Compact"/>
      </w:pPr>
      <w:r>
        <w:t xml:space="preserve">maintain a working copy of a metabolic model without performing deep copy operations during environment resets,</w:t>
      </w:r>
    </w:p>
    <w:p>
      <w:pPr>
        <w:numPr>
          <w:ilvl w:val="1"/>
          <w:numId w:val="1004"/>
        </w:numPr>
        <w:pStyle w:val="Compact"/>
      </w:pPr>
      <w:r>
        <w:t xml:space="preserve">cache flux balance analysis results in a size-limited data structure,</w:t>
      </w:r>
    </w:p>
    <w:p>
      <w:pPr>
        <w:numPr>
          <w:ilvl w:val="1"/>
          <w:numId w:val="1004"/>
        </w:numPr>
        <w:pStyle w:val="Compact"/>
      </w:pPr>
      <w:r>
        <w:t xml:space="preserve">monitor memory usage and trigger garbage collection when memory exceeds a predetermined threshold;</w:t>
      </w:r>
    </w:p>
    <w:p>
      <w:pPr>
        <w:numPr>
          <w:ilvl w:val="0"/>
          <w:numId w:val="1003"/>
        </w:numPr>
      </w:pPr>
      <w:r>
        <w:t xml:space="preserve">a learner process configured to update neural network parameters based on experiences collected from the actor processes;</w:t>
      </w:r>
    </w:p>
    <w:p>
      <w:pPr>
        <w:numPr>
          <w:ilvl w:val="0"/>
          <w:numId w:val="1003"/>
        </w:numPr>
      </w:pPr>
      <w:r>
        <w:t xml:space="preserve">a memory monitoring system configured to:</w:t>
      </w:r>
    </w:p>
    <w:p>
      <w:pPr>
        <w:numPr>
          <w:ilvl w:val="1"/>
          <w:numId w:val="1005"/>
        </w:numPr>
        <w:pStyle w:val="Compact"/>
      </w:pPr>
      <w:r>
        <w:t xml:space="preserve">track memory usage of each actor process,</w:t>
      </w:r>
    </w:p>
    <w:p>
      <w:pPr>
        <w:numPr>
          <w:ilvl w:val="1"/>
          <w:numId w:val="1005"/>
        </w:numPr>
        <w:pStyle w:val="Compact"/>
      </w:pPr>
      <w:r>
        <w:t xml:space="preserve">restart actor processes that exceed memory limits,</w:t>
      </w:r>
    </w:p>
    <w:p>
      <w:pPr>
        <w:numPr>
          <w:ilvl w:val="1"/>
          <w:numId w:val="1005"/>
        </w:numPr>
        <w:pStyle w:val="Compact"/>
      </w:pPr>
      <w:r>
        <w:t xml:space="preserve">log memory statistics for performance analysis;</w:t>
      </w:r>
    </w:p>
    <w:p>
      <w:pPr>
        <w:numPr>
          <w:ilvl w:val="0"/>
          <w:numId w:val="1003"/>
        </w:numPr>
      </w:pPr>
      <w:r>
        <w:t xml:space="preserve">a checkpoint management system configured to periodically save model states to cloud storage;</w:t>
      </w:r>
    </w:p>
    <w:p>
      <w:pPr>
        <w:numPr>
          <w:ilvl w:val="0"/>
          <w:numId w:val="1003"/>
        </w:numPr>
      </w:pPr>
      <w:r>
        <w:t xml:space="preserve">wherein the system maintains stable memory usage over training periods exceeding 4 hours without memory-related failures.</w:t>
      </w:r>
    </w:p>
    <w:bookmarkEnd w:id="21"/>
    <w:bookmarkStart w:id="22" w:name="claim-3"/>
    <w:p>
      <w:pPr>
        <w:pStyle w:val="Heading3"/>
      </w:pPr>
      <w:r>
        <w:t xml:space="preserve">Claim 3</w:t>
      </w:r>
    </w:p>
    <w:p>
      <w:pPr>
        <w:pStyle w:val="FirstParagraph"/>
      </w:pPr>
      <w:r>
        <w:t xml:space="preserve">A computer-implemented method for designing enzyme constructs for redox optimization comprising:</w:t>
      </w:r>
    </w:p>
    <w:p>
      <w:pPr>
        <w:numPr>
          <w:ilvl w:val="0"/>
          <w:numId w:val="1006"/>
        </w:numPr>
      </w:pPr>
      <w:r>
        <w:t xml:space="preserve">providing a dual-agent reinforcement learning framework comprising:</w:t>
      </w:r>
    </w:p>
    <w:p>
      <w:pPr>
        <w:numPr>
          <w:ilvl w:val="1"/>
          <w:numId w:val="1007"/>
        </w:numPr>
        <w:pStyle w:val="Compact"/>
      </w:pPr>
      <w:r>
        <w:t xml:space="preserve">a first agent representing a biological system optimizing for metabolic efficiency,</w:t>
      </w:r>
    </w:p>
    <w:p>
      <w:pPr>
        <w:numPr>
          <w:ilvl w:val="1"/>
          <w:numId w:val="1007"/>
        </w:numPr>
        <w:pStyle w:val="Compact"/>
      </w:pPr>
      <w:r>
        <w:t xml:space="preserve">a second agent designing enzyme modifications to improve redox balance;</w:t>
      </w:r>
    </w:p>
    <w:p>
      <w:pPr>
        <w:numPr>
          <w:ilvl w:val="0"/>
          <w:numId w:val="1006"/>
        </w:numPr>
      </w:pPr>
      <w:r>
        <w:t xml:space="preserve">defining an action space for the second agent comprising:</w:t>
      </w:r>
    </w:p>
    <w:p>
      <w:pPr>
        <w:numPr>
          <w:ilvl w:val="1"/>
          <w:numId w:val="1008"/>
        </w:numPr>
        <w:pStyle w:val="Compact"/>
      </w:pPr>
      <w:r>
        <w:t xml:space="preserve">selection from a library of redox-active enzymes,</w:t>
      </w:r>
    </w:p>
    <w:p>
      <w:pPr>
        <w:numPr>
          <w:ilvl w:val="1"/>
          <w:numId w:val="1008"/>
        </w:numPr>
        <w:pStyle w:val="Compact"/>
      </w:pPr>
      <w:r>
        <w:t xml:space="preserve">specification of subcellular compartment targeting,</w:t>
      </w:r>
    </w:p>
    <w:p>
      <w:pPr>
        <w:numPr>
          <w:ilvl w:val="1"/>
          <w:numId w:val="1008"/>
        </w:numPr>
        <w:pStyle w:val="Compact"/>
      </w:pPr>
      <w:r>
        <w:t xml:space="preserve">determination of enzyme expression levels;</w:t>
      </w:r>
    </w:p>
    <w:p>
      <w:pPr>
        <w:numPr>
          <w:ilvl w:val="0"/>
          <w:numId w:val="1006"/>
        </w:numPr>
      </w:pPr>
      <w:r>
        <w:t xml:space="preserve">training both agents through competitive optimization where the first agent challenges enzyme designs created by the second agent;</w:t>
      </w:r>
    </w:p>
    <w:p>
      <w:pPr>
        <w:numPr>
          <w:ilvl w:val="0"/>
          <w:numId w:val="1006"/>
        </w:numPr>
      </w:pPr>
      <w:r>
        <w:t xml:space="preserve">implementing memory optimization techniques that reduce memory usage by at least 80% compared to naive implementations;</w:t>
      </w:r>
    </w:p>
    <w:p>
      <w:pPr>
        <w:numPr>
          <w:ilvl w:val="0"/>
          <w:numId w:val="1006"/>
        </w:numPr>
      </w:pPr>
      <w:r>
        <w:t xml:space="preserve">generating enzyme construct recommendations that maintain at least 95% of baseline cellular growth rate while improving redox metrics.</w:t>
      </w:r>
    </w:p>
    <w:bookmarkEnd w:id="22"/>
    <w:bookmarkEnd w:id="23"/>
    <w:bookmarkStart w:id="41" w:name="dependent-claims"/>
    <w:p>
      <w:pPr>
        <w:pStyle w:val="Heading2"/>
      </w:pPr>
      <w:r>
        <w:t xml:space="preserve">Dependent Claims</w:t>
      </w:r>
    </w:p>
    <w:bookmarkStart w:id="24" w:name="claim-4"/>
    <w:p>
      <w:pPr>
        <w:pStyle w:val="Heading3"/>
      </w:pPr>
      <w:r>
        <w:t xml:space="preserve">Claim 4</w:t>
      </w:r>
    </w:p>
    <w:p>
      <w:pPr>
        <w:pStyle w:val="FirstParagraph"/>
      </w:pPr>
      <w:r>
        <w:t xml:space="preserve">The method of claim 1, wherein step (b) employs an IMPALA actor-critic architecture with between 32 and 120 parallel actors.</w:t>
      </w:r>
    </w:p>
    <w:bookmarkEnd w:id="24"/>
    <w:bookmarkStart w:id="25" w:name="claim-5"/>
    <w:p>
      <w:pPr>
        <w:pStyle w:val="Heading3"/>
      </w:pPr>
      <w:r>
        <w:t xml:space="preserve">Claim 5</w:t>
      </w:r>
    </w:p>
    <w:p>
      <w:pPr>
        <w:pStyle w:val="FirstParagraph"/>
      </w:pPr>
      <w:r>
        <w:t xml:space="preserve">The method of claim 1, wherein the memory optimization in step (c)(ii) implements a first-in-first-out (FIFO) cache eviction policy when the cache exceeds 5000 entries.</w:t>
      </w:r>
    </w:p>
    <w:bookmarkEnd w:id="25"/>
    <w:bookmarkStart w:id="26" w:name="claim-6"/>
    <w:p>
      <w:pPr>
        <w:pStyle w:val="Heading3"/>
      </w:pPr>
      <w:r>
        <w:t xml:space="preserve">Claim 6</w:t>
      </w:r>
    </w:p>
    <w:p>
      <w:pPr>
        <w:pStyle w:val="FirstParagraph"/>
      </w:pPr>
      <w:r>
        <w:t xml:space="preserve">The method of claim 1, wherein the metabolic network is derived from a human genome-scale metabolic model comprising at least 10,000 reactions.</w:t>
      </w:r>
    </w:p>
    <w:bookmarkEnd w:id="26"/>
    <w:bookmarkStart w:id="27" w:name="claim-7"/>
    <w:p>
      <w:pPr>
        <w:pStyle w:val="Heading3"/>
      </w:pPr>
      <w:r>
        <w:t xml:space="preserve">Claim 7</w:t>
      </w:r>
    </w:p>
    <w:p>
      <w:pPr>
        <w:pStyle w:val="FirstParagraph"/>
      </w:pPr>
      <w:r>
        <w:t xml:space="preserve">The method of claim 1, wherein the enzyme sink reactions are selected from a library comprising NADH oxidases, malate-aspartate shuttle components, and redox-active transporters.</w:t>
      </w:r>
    </w:p>
    <w:bookmarkEnd w:id="27"/>
    <w:bookmarkStart w:id="28" w:name="claim-8"/>
    <w:p>
      <w:pPr>
        <w:pStyle w:val="Heading3"/>
      </w:pPr>
      <w:r>
        <w:t xml:space="preserve">Claim 8</w:t>
      </w:r>
    </w:p>
    <w:p>
      <w:pPr>
        <w:pStyle w:val="FirstParagraph"/>
      </w:pPr>
      <w:r>
        <w:t xml:space="preserve">The method of claim 1, wherein the cellular compartment designation comprises selection from cytosol, mitochondria, and peroxisome compartments.</w:t>
      </w:r>
    </w:p>
    <w:bookmarkEnd w:id="28"/>
    <w:bookmarkStart w:id="29" w:name="claim-9"/>
    <w:p>
      <w:pPr>
        <w:pStyle w:val="Heading3"/>
      </w:pPr>
      <w:r>
        <w:t xml:space="preserve">Claim 9</w:t>
      </w:r>
    </w:p>
    <w:p>
      <w:pPr>
        <w:pStyle w:val="FirstParagraph"/>
      </w:pPr>
      <w:r>
        <w:t xml:space="preserve">The method of claim 1, wherein the reinforcement learning agent is trained on cloud computing infrastructure comprising at least 1TB of total system memory.</w:t>
      </w:r>
    </w:p>
    <w:bookmarkEnd w:id="29"/>
    <w:bookmarkStart w:id="30" w:name="claim-10"/>
    <w:p>
      <w:pPr>
        <w:pStyle w:val="Heading3"/>
      </w:pPr>
      <w:r>
        <w:t xml:space="preserve">Claim 10</w:t>
      </w:r>
    </w:p>
    <w:p>
      <w:pPr>
        <w:pStyle w:val="FirstParagraph"/>
      </w:pPr>
      <w:r>
        <w:t xml:space="preserve">The method of claim 1, wherein the objective function further comprises a penalty term for activation of hypoxia-inducible factor (HIF) pathways.</w:t>
      </w:r>
    </w:p>
    <w:bookmarkEnd w:id="30"/>
    <w:bookmarkStart w:id="31" w:name="claim-11"/>
    <w:p>
      <w:pPr>
        <w:pStyle w:val="Heading3"/>
      </w:pPr>
      <w:r>
        <w:t xml:space="preserve">Claim 11</w:t>
      </w:r>
    </w:p>
    <w:p>
      <w:pPr>
        <w:pStyle w:val="FirstParagraph"/>
      </w:pPr>
      <w:r>
        <w:t xml:space="preserve">The method of claim 2, wherein each actor process is allocated a maximum memory limit of 14GB and is automatically restarted if this limit is exceeded.</w:t>
      </w:r>
    </w:p>
    <w:bookmarkEnd w:id="31"/>
    <w:bookmarkStart w:id="32" w:name="claim-12"/>
    <w:p>
      <w:pPr>
        <w:pStyle w:val="Heading3"/>
      </w:pPr>
      <w:r>
        <w:t xml:space="preserve">Claim 12</w:t>
      </w:r>
    </w:p>
    <w:p>
      <w:pPr>
        <w:pStyle w:val="FirstParagraph"/>
      </w:pPr>
      <w:r>
        <w:t xml:space="preserve">The method of claim 2, wherein the checkpoint management system uploads model states to Amazon S3 storage at intervals of 30 seconds or less.</w:t>
      </w:r>
    </w:p>
    <w:bookmarkEnd w:id="32"/>
    <w:bookmarkStart w:id="33" w:name="claim-13"/>
    <w:p>
      <w:pPr>
        <w:pStyle w:val="Heading3"/>
      </w:pPr>
      <w:r>
        <w:t xml:space="preserve">Claim 13</w:t>
      </w:r>
    </w:p>
    <w:p>
      <w:pPr>
        <w:pStyle w:val="FirstParagraph"/>
      </w:pPr>
      <w:r>
        <w:t xml:space="preserve">The method of claim 2, wherein the memory monitoring system generates alerts when total system memory usage exceeds 80% of available capacity.</w:t>
      </w:r>
    </w:p>
    <w:bookmarkEnd w:id="33"/>
    <w:bookmarkStart w:id="34" w:name="claim-14"/>
    <w:p>
      <w:pPr>
        <w:pStyle w:val="Heading3"/>
      </w:pPr>
      <w:r>
        <w:t xml:space="preserve">Claim 14</w:t>
      </w:r>
    </w:p>
    <w:p>
      <w:pPr>
        <w:pStyle w:val="FirstParagraph"/>
      </w:pPr>
      <w:r>
        <w:t xml:space="preserve">The method of claim 3, wherein the library of redox-active enzymes comprises at least:</w:t>
      </w:r>
      <w:r>
        <w:t xml:space="preserve"> </w:t>
      </w:r>
      <w:r>
        <w:t xml:space="preserve">(a) NADH oxidase from Escherichia coli (NOX_Ec),</w:t>
      </w:r>
      <w:r>
        <w:t xml:space="preserve"> </w:t>
      </w:r>
      <w:r>
        <w:t xml:space="preserve">(b) NADH oxidase from Lactobacillus brevis (NOX_Lb),</w:t>
      </w:r>
      <w:r>
        <w:t xml:space="preserve"> </w:t>
      </w:r>
      <w:r>
        <w:t xml:space="preserve">(c) mitochondrial aspartate aminotransferase (mAspAT),</w:t>
      </w:r>
      <w:r>
        <w:t xml:space="preserve"> </w:t>
      </w:r>
      <w:r>
        <w:t xml:space="preserve">(d) cytosolic aspartate aminotransferase (cAspAT),</w:t>
      </w:r>
      <w:r>
        <w:t xml:space="preserve"> </w:t>
      </w:r>
      <w:r>
        <w:t xml:space="preserve">(e) malate dehydrogenase isoforms (MDH1, MDH2).</w:t>
      </w:r>
    </w:p>
    <w:bookmarkEnd w:id="34"/>
    <w:bookmarkStart w:id="35" w:name="claim-15"/>
    <w:p>
      <w:pPr>
        <w:pStyle w:val="Heading3"/>
      </w:pPr>
      <w:r>
        <w:t xml:space="preserve">Claim 15</w:t>
      </w:r>
    </w:p>
    <w:p>
      <w:pPr>
        <w:pStyle w:val="FirstParagraph"/>
      </w:pPr>
      <w:r>
        <w:t xml:space="preserve">The method of claim 3, wherein the competitive optimization employs a reward function that penalizes the first agent for reduced growth rate and rewards the second agent for improved redox balance.</w:t>
      </w:r>
    </w:p>
    <w:bookmarkEnd w:id="35"/>
    <w:bookmarkStart w:id="36" w:name="claim-16"/>
    <w:p>
      <w:pPr>
        <w:pStyle w:val="Heading3"/>
      </w:pPr>
      <w:r>
        <w:t xml:space="preserve">Claim 16</w:t>
      </w:r>
    </w:p>
    <w:p>
      <w:pPr>
        <w:pStyle w:val="FirstParagraph"/>
      </w:pPr>
      <w:r>
        <w:t xml:space="preserve">The method of claim 1, further comprising validating designed enzyme constructs through flux balance analysis simulation on a full genome-scale metabolic model.</w:t>
      </w:r>
    </w:p>
    <w:bookmarkEnd w:id="36"/>
    <w:bookmarkStart w:id="37" w:name="claim-17"/>
    <w:p>
      <w:pPr>
        <w:pStyle w:val="Heading3"/>
      </w:pPr>
      <w:r>
        <w:t xml:space="preserve">Claim 17</w:t>
      </w:r>
    </w:p>
    <w:p>
      <w:pPr>
        <w:pStyle w:val="FirstParagraph"/>
      </w:pPr>
      <w:r>
        <w:t xml:space="preserve">The method of claim 1, wherein the improvement in NAD+/NADH ratio is measured as increased flux through NADH-consuming sink reactions.</w:t>
      </w:r>
    </w:p>
    <w:bookmarkEnd w:id="37"/>
    <w:bookmarkStart w:id="38" w:name="claim-18"/>
    <w:p>
      <w:pPr>
        <w:pStyle w:val="Heading3"/>
      </w:pPr>
      <w:r>
        <w:t xml:space="preserve">Claim 18</w:t>
      </w:r>
    </w:p>
    <w:p>
      <w:pPr>
        <w:pStyle w:val="FirstParagraph"/>
      </w:pPr>
      <w:r>
        <w:t xml:space="preserve">The method of claim 2, wherein the distributed computing cluster operates on Amazon Web Services EC2 instances of type r7i.48xlarge or equivalent.</w:t>
      </w:r>
    </w:p>
    <w:bookmarkEnd w:id="38"/>
    <w:bookmarkStart w:id="39" w:name="claim-19"/>
    <w:p>
      <w:pPr>
        <w:pStyle w:val="Heading3"/>
      </w:pPr>
      <w:r>
        <w:t xml:space="preserve">Claim 19</w:t>
      </w:r>
    </w:p>
    <w:p>
      <w:pPr>
        <w:pStyle w:val="FirstParagraph"/>
      </w:pPr>
      <w:r>
        <w:t xml:space="preserve">The method of claim 1, wherein step (c)(iii) converts COBRApy Solution objects to dictionaries containing only essential flux values as numpy arrays.</w:t>
      </w:r>
    </w:p>
    <w:bookmarkEnd w:id="39"/>
    <w:bookmarkStart w:id="40" w:name="claim-20"/>
    <w:p>
      <w:pPr>
        <w:pStyle w:val="Heading3"/>
      </w:pPr>
      <w:r>
        <w:t xml:space="preserve">Claim 20</w:t>
      </w:r>
    </w:p>
    <w:p>
      <w:pPr>
        <w:pStyle w:val="FirstParagraph"/>
      </w:pPr>
      <w:r>
        <w:t xml:space="preserve">The method of claim 1, wherein the method successfully completes at least 10,000,000 training steps without memory-related system failures.</w:t>
      </w:r>
    </w:p>
    <w:bookmarkEnd w:id="40"/>
    <w:bookmarkEnd w:id="41"/>
    <w:bookmarkStart w:id="45" w:name="Xcbf93774e704ff44c32d1a5eb50dbdca8601023"/>
    <w:p>
      <w:pPr>
        <w:pStyle w:val="Heading2"/>
      </w:pPr>
      <w:r>
        <w:t xml:space="preserve">Method Claims Focused on Specific Innovations</w:t>
      </w:r>
    </w:p>
    <w:bookmarkStart w:id="42" w:name="claim-21"/>
    <w:p>
      <w:pPr>
        <w:pStyle w:val="Heading3"/>
      </w:pPr>
      <w:r>
        <w:t xml:space="preserve">Claim 21</w:t>
      </w:r>
    </w:p>
    <w:p>
      <w:pPr>
        <w:pStyle w:val="FirstParagraph"/>
      </w:pPr>
      <w:r>
        <w:t xml:space="preserve">A computer-implemented method for preventing memory leaks in biological simulation software comprising:</w:t>
      </w:r>
    </w:p>
    <w:p>
      <w:pPr>
        <w:numPr>
          <w:ilvl w:val="0"/>
          <w:numId w:val="1009"/>
        </w:numPr>
      </w:pPr>
      <w:r>
        <w:t xml:space="preserve">identifying that repeated calls to model.copy() operations in COBRApy consume excessive memory during reinforcement learning training;</w:t>
      </w:r>
    </w:p>
    <w:p>
      <w:pPr>
        <w:numPr>
          <w:ilvl w:val="0"/>
          <w:numId w:val="1009"/>
        </w:numPr>
      </w:pPr>
      <w:r>
        <w:t xml:space="preserve">implementing a scratch model reuse system that maintains a single working copy of a metabolic model across multiple simulation episodes;</w:t>
      </w:r>
    </w:p>
    <w:p>
      <w:pPr>
        <w:numPr>
          <w:ilvl w:val="0"/>
          <w:numId w:val="1009"/>
        </w:numPr>
      </w:pPr>
      <w:r>
        <w:t xml:space="preserve">replacing full model copying with targeted state reset operations that restore the working model to initial conditions;</w:t>
      </w:r>
    </w:p>
    <w:p>
      <w:pPr>
        <w:numPr>
          <w:ilvl w:val="0"/>
          <w:numId w:val="1009"/>
        </w:numPr>
      </w:pPr>
      <w:r>
        <w:t xml:space="preserve">thereby reducing memory allocation from repeated model copying by at least 90%.</w:t>
      </w:r>
    </w:p>
    <w:bookmarkEnd w:id="42"/>
    <w:bookmarkStart w:id="43" w:name="claim-22"/>
    <w:p>
      <w:pPr>
        <w:pStyle w:val="Heading3"/>
      </w:pPr>
      <w:r>
        <w:t xml:space="preserve">Claim 22</w:t>
      </w:r>
    </w:p>
    <w:p>
      <w:pPr>
        <w:pStyle w:val="FirstParagraph"/>
      </w:pPr>
      <w:r>
        <w:t xml:space="preserve">A computer-implemented method for managing flux balance analysis result caching comprising:</w:t>
      </w:r>
    </w:p>
    <w:p>
      <w:pPr>
        <w:numPr>
          <w:ilvl w:val="0"/>
          <w:numId w:val="1010"/>
        </w:numPr>
      </w:pPr>
      <w:r>
        <w:t xml:space="preserve">implementing a size-limited cache for storing solutions to linear programming problems in metabolic simulations;</w:t>
      </w:r>
    </w:p>
    <w:p>
      <w:pPr>
        <w:numPr>
          <w:ilvl w:val="0"/>
          <w:numId w:val="1010"/>
        </w:numPr>
      </w:pPr>
      <w:r>
        <w:t xml:space="preserve">monitoring cache size and implementing first-in-first-out eviction when the cache exceeds a predetermined threshold;</w:t>
      </w:r>
    </w:p>
    <w:p>
      <w:pPr>
        <w:numPr>
          <w:ilvl w:val="0"/>
          <w:numId w:val="1010"/>
        </w:numPr>
      </w:pPr>
      <w:r>
        <w:t xml:space="preserve">maintaining cache hit rates above 70% while preventing unbounded memory growth;</w:t>
      </w:r>
    </w:p>
    <w:p>
      <w:pPr>
        <w:numPr>
          <w:ilvl w:val="0"/>
          <w:numId w:val="1010"/>
        </w:numPr>
      </w:pPr>
      <w:r>
        <w:t xml:space="preserve">wherein the predetermined threshold is between 1000 and 10000 cache entries.</w:t>
      </w:r>
    </w:p>
    <w:bookmarkEnd w:id="43"/>
    <w:bookmarkStart w:id="44" w:name="claim-23"/>
    <w:p>
      <w:pPr>
        <w:pStyle w:val="Heading3"/>
      </w:pPr>
      <w:r>
        <w:t xml:space="preserve">Claim 23</w:t>
      </w:r>
    </w:p>
    <w:p>
      <w:pPr>
        <w:pStyle w:val="FirstParagraph"/>
      </w:pPr>
      <w:r>
        <w:t xml:space="preserve">A computer-implemented method for cloud-based metabolic engineering comprising:</w:t>
      </w:r>
    </w:p>
    <w:p>
      <w:pPr>
        <w:numPr>
          <w:ilvl w:val="0"/>
          <w:numId w:val="1011"/>
        </w:numPr>
      </w:pPr>
      <w:r>
        <w:t xml:space="preserve">deploying a distributed reinforcement learning system across multiple cloud computing instances;</w:t>
      </w:r>
    </w:p>
    <w:p>
      <w:pPr>
        <w:numPr>
          <w:ilvl w:val="0"/>
          <w:numId w:val="1011"/>
        </w:numPr>
      </w:pPr>
      <w:r>
        <w:t xml:space="preserve">implementing automatic checkpointing of neural network states to cloud storage at regular intervals;</w:t>
      </w:r>
    </w:p>
    <w:p>
      <w:pPr>
        <w:numPr>
          <w:ilvl w:val="0"/>
          <w:numId w:val="1011"/>
        </w:numPr>
      </w:pPr>
      <w:r>
        <w:t xml:space="preserve">providing memory monitoring and automatic restart capabilities for distributed processes;</w:t>
      </w:r>
    </w:p>
    <w:p>
      <w:pPr>
        <w:numPr>
          <w:ilvl w:val="0"/>
          <w:numId w:val="1011"/>
        </w:numPr>
      </w:pPr>
      <w:r>
        <w:t xml:space="preserve">enabling fault-tolerant training that can resume from saved states after system failures;</w:t>
      </w:r>
    </w:p>
    <w:p>
      <w:pPr>
        <w:numPr>
          <w:ilvl w:val="0"/>
          <w:numId w:val="1011"/>
        </w:numPr>
      </w:pPr>
      <w:r>
        <w:t xml:space="preserve">wherein the system maintains stable operation for training periods exceeding 4 hours.</w:t>
      </w:r>
    </w:p>
    <w:bookmarkEnd w:id="44"/>
    <w:bookmarkEnd w:id="45"/>
    <w:bookmarkStart w:id="48" w:name="apparatus-claims"/>
    <w:p>
      <w:pPr>
        <w:pStyle w:val="Heading2"/>
      </w:pPr>
      <w:r>
        <w:t xml:space="preserve">Apparatus Claims</w:t>
      </w:r>
    </w:p>
    <w:bookmarkStart w:id="46" w:name="claim-24"/>
    <w:p>
      <w:pPr>
        <w:pStyle w:val="Heading3"/>
      </w:pPr>
      <w:r>
        <w:t xml:space="preserve">Claim 24</w:t>
      </w:r>
    </w:p>
    <w:p>
      <w:pPr>
        <w:pStyle w:val="FirstParagraph"/>
      </w:pPr>
      <w:r>
        <w:t xml:space="preserve">A computer system for memory-efficient biological network optimization comprising:</w:t>
      </w:r>
    </w:p>
    <w:p>
      <w:pPr>
        <w:numPr>
          <w:ilvl w:val="0"/>
          <w:numId w:val="1012"/>
        </w:numPr>
      </w:pPr>
      <w:r>
        <w:t xml:space="preserve">a processor configured to execute reinforcement learning algorithms;</w:t>
      </w:r>
    </w:p>
    <w:p>
      <w:pPr>
        <w:numPr>
          <w:ilvl w:val="0"/>
          <w:numId w:val="1012"/>
        </w:numPr>
      </w:pPr>
      <w:r>
        <w:t xml:space="preserve">memory comprising at least 32GB RAM for storing metabolic network models;</w:t>
      </w:r>
    </w:p>
    <w:p>
      <w:pPr>
        <w:numPr>
          <w:ilvl w:val="0"/>
          <w:numId w:val="1012"/>
        </w:numPr>
      </w:pPr>
      <w:r>
        <w:t xml:space="preserve">storage comprising solid-state drives for checkpoint data and results;</w:t>
      </w:r>
    </w:p>
    <w:p>
      <w:pPr>
        <w:numPr>
          <w:ilvl w:val="0"/>
          <w:numId w:val="1012"/>
        </w:numPr>
      </w:pPr>
      <w:r>
        <w:t xml:space="preserve">network interface for cloud storage connectivity;</w:t>
      </w:r>
    </w:p>
    <w:p>
      <w:pPr>
        <w:numPr>
          <w:ilvl w:val="0"/>
          <w:numId w:val="1012"/>
        </w:numPr>
      </w:pPr>
      <w:r>
        <w:t xml:space="preserve">software modules comprising:</w:t>
      </w:r>
    </w:p>
    <w:p>
      <w:pPr>
        <w:numPr>
          <w:ilvl w:val="1"/>
          <w:numId w:val="1013"/>
        </w:numPr>
        <w:pStyle w:val="Compact"/>
      </w:pPr>
      <w:r>
        <w:t xml:space="preserve">a metabolic model management module implementing memory-efficient model handling,</w:t>
      </w:r>
    </w:p>
    <w:p>
      <w:pPr>
        <w:numPr>
          <w:ilvl w:val="1"/>
          <w:numId w:val="1013"/>
        </w:numPr>
        <w:pStyle w:val="Compact"/>
      </w:pPr>
      <w:r>
        <w:t xml:space="preserve">a reinforcement learning training module implementing IMPALA architecture,</w:t>
      </w:r>
    </w:p>
    <w:p>
      <w:pPr>
        <w:numPr>
          <w:ilvl w:val="1"/>
          <w:numId w:val="1013"/>
        </w:numPr>
        <w:pStyle w:val="Compact"/>
      </w:pPr>
      <w:r>
        <w:t xml:space="preserve">a memory monitoring module tracking resource usage,</w:t>
      </w:r>
    </w:p>
    <w:p>
      <w:pPr>
        <w:numPr>
          <w:ilvl w:val="1"/>
          <w:numId w:val="1013"/>
        </w:numPr>
        <w:pStyle w:val="Compact"/>
      </w:pPr>
      <w:r>
        <w:t xml:space="preserve">a checkpoint management module providing fault tolerance;</w:t>
      </w:r>
    </w:p>
    <w:p>
      <w:pPr>
        <w:numPr>
          <w:ilvl w:val="0"/>
          <w:numId w:val="1012"/>
        </w:numPr>
      </w:pPr>
      <w:r>
        <w:t xml:space="preserve">wherein the system is configured to perform the method of any of claims 1-23.</w:t>
      </w:r>
    </w:p>
    <w:bookmarkEnd w:id="46"/>
    <w:bookmarkStart w:id="47" w:name="claim-25"/>
    <w:p>
      <w:pPr>
        <w:pStyle w:val="Heading3"/>
      </w:pPr>
      <w:r>
        <w:t xml:space="preserve">Claim 25</w:t>
      </w:r>
    </w:p>
    <w:p>
      <w:pPr>
        <w:pStyle w:val="FirstParagraph"/>
      </w:pPr>
      <w:r>
        <w:t xml:space="preserve">A non-transitory computer-readable medium containing instructions that, when executed by a processor, cause the processor to perform the method of any of claims 1-23.</w:t>
      </w:r>
    </w:p>
    <w:bookmarkEnd w:id="47"/>
    <w:bookmarkEnd w:id="48"/>
    <w:bookmarkStart w:id="52" w:name="broad-coverage-claims"/>
    <w:p>
      <w:pPr>
        <w:pStyle w:val="Heading2"/>
      </w:pPr>
      <w:r>
        <w:t xml:space="preserve">Broad Coverage Claims</w:t>
      </w:r>
    </w:p>
    <w:bookmarkStart w:id="49" w:name="claim-26"/>
    <w:p>
      <w:pPr>
        <w:pStyle w:val="Heading3"/>
      </w:pPr>
      <w:r>
        <w:t xml:space="preserve">Claim 26</w:t>
      </w:r>
    </w:p>
    <w:p>
      <w:pPr>
        <w:pStyle w:val="FirstParagraph"/>
      </w:pPr>
      <w:r>
        <w:t xml:space="preserve">A computer-implemented method for artificial intelligence-guided metabolic engineering comprising optimizing enzyme selection and placement using machine learning algorithms trained on genome-scale metabolic models, wherein memory usage is maintained below predetermined limits through systematic optimization of data structures and caching strategies.</w:t>
      </w:r>
    </w:p>
    <w:bookmarkEnd w:id="49"/>
    <w:bookmarkStart w:id="50" w:name="claim-27"/>
    <w:p>
      <w:pPr>
        <w:pStyle w:val="Heading3"/>
      </w:pPr>
      <w:r>
        <w:t xml:space="preserve">Claim 27</w:t>
      </w:r>
    </w:p>
    <w:p>
      <w:pPr>
        <w:pStyle w:val="FirstParagraph"/>
      </w:pPr>
      <w:r>
        <w:t xml:space="preserve">A computer-implemented system for biological network optimization using distributed reinforcement learning, wherein the system implements memory management techniques that enable stable training on models comprising more than 1000 biochemical reactions.</w:t>
      </w:r>
    </w:p>
    <w:bookmarkEnd w:id="50"/>
    <w:bookmarkStart w:id="51" w:name="claim-28"/>
    <w:p>
      <w:pPr>
        <w:pStyle w:val="Heading3"/>
      </w:pPr>
      <w:r>
        <w:t xml:space="preserve">Claim 28</w:t>
      </w:r>
    </w:p>
    <w:p>
      <w:pPr>
        <w:pStyle w:val="FirstParagraph"/>
      </w:pPr>
      <w:r>
        <w:t xml:space="preserve">A computer-implemented method for designing biological systems comprising using competitive multi-agent reinforcement learning to optimize metabolic pathway modifications while maintaining system viability constraints.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Total Claims</w:t>
      </w:r>
      <w:r>
        <w:t xml:space="preserve">: 28</w:t>
      </w:r>
      <w:r>
        <w:br/>
      </w:r>
      <w:r>
        <w:rPr>
          <w:bCs/>
          <w:b/>
        </w:rPr>
        <w:t xml:space="preserve">Independent Claims</w:t>
      </w:r>
      <w:r>
        <w:t xml:space="preserve">: 3</w:t>
      </w:r>
      <w:r>
        <w:br/>
      </w:r>
      <w:r>
        <w:rPr>
          <w:bCs/>
          <w:b/>
        </w:rPr>
        <w:t xml:space="preserve">Dependent Claims</w:t>
      </w:r>
      <w:r>
        <w:t xml:space="preserve">: 25</w:t>
      </w:r>
      <w:r>
        <w:br/>
      </w:r>
      <w:r>
        <w:rPr>
          <w:bCs/>
          <w:b/>
        </w:rPr>
        <w:t xml:space="preserve">Claim Categories</w:t>
      </w:r>
      <w:r>
        <w:t xml:space="preserve">: Method (18), System (4), Apparatus (2), Medium (1), Broad (3)</w:t>
      </w:r>
    </w:p>
    <w:p>
      <w:pPr>
        <w:pStyle w:val="BodyText"/>
      </w:pPr>
      <w:r>
        <w:rPr>
          <w:bCs/>
          <w:b/>
        </w:rPr>
        <w:t xml:space="preserve">Patent Strategy Notes</w:t>
      </w:r>
      <w:r>
        <w:t xml:space="preserve">:</w:t>
      </w:r>
      <w:r>
        <w:t xml:space="preserve"> </w:t>
      </w:r>
      <w:r>
        <w:t xml:space="preserve">- Claims 1-3 provide broad independent coverage of key innovations</w:t>
      </w:r>
      <w:r>
        <w:t xml:space="preserve"> </w:t>
      </w:r>
      <w:r>
        <w:t xml:space="preserve">- Claims 4-20 provide detailed dependent protection</w:t>
      </w:r>
      <w:r>
        <w:t xml:space="preserve"> </w:t>
      </w:r>
      <w:r>
        <w:t xml:space="preserve">- Claims 21-23 focus on specific technical solutions</w:t>
      </w:r>
      <w:r>
        <w:t xml:space="preserve"> </w:t>
      </w:r>
      <w:r>
        <w:t xml:space="preserve">- Claims 24-25 provide apparatus and medium coverage</w:t>
      </w:r>
      <w:r>
        <w:br/>
      </w:r>
      <w:r>
        <w:t xml:space="preserve">- Claims 26-28 provide very broad fallback positions</w:t>
      </w:r>
    </w:p>
    <w:p>
      <w:pPr>
        <w:pStyle w:val="BodyText"/>
      </w:pPr>
      <w:r>
        <w:rPr>
          <w:bCs/>
          <w:b/>
        </w:rPr>
        <w:t xml:space="preserve">Filing Recommendation</w:t>
      </w:r>
      <w:r>
        <w:t xml:space="preserve">: Include all claims in provisional application to preserve maximum scope for future non-provisional filing and claim refinement.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2025-07-15T03:44:45Z</dcterms:created>
  <dcterms:modified xsi:type="dcterms:W3CDTF">2025-07-15T03:44:45Z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