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200"/>
        <w:jc w:val="center"/>
      </w:pPr>
      <w:r>
        <w:drawing>
          <wp:inline distT="0" distB="0" distL="0" distR="0">
            <wp:extent cx="3619500" cy="800100"/>
            <wp:effectExtent t="0" r="0" b="0" l="0"/>
            <wp:docPr id="1" name="logo" descr="Logo de la Universidad Europea de Madrid" title="Universidad Europ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Informe Ejecutivo de Seguridad</w:t>
      </w:r>
    </w:p>
    <w:p>
      <w:pPr>
        <w:spacing w:after="800"/>
        <w:jc w:val="center"/>
      </w:pPr>
      <w:r>
        <w:rPr>
          <w:rFonts w:ascii="Arial" w:cs="Arial" w:eastAsia="Arial" w:hAnsi="Arial"/>
          <w:color w:val="2E5496"/>
          <w:sz w:val="28"/>
          <w:szCs w:val="28"/>
        </w:rPr>
        <w:t xml:space="preserve">Pipeline DevSecOps sobre la aplicacion euVWA</w:t>
      </w:r>
    </w:p>
    <w:p>
      <w:pPr>
        <w:spacing w:after="60" w:before="1200"/>
        <w:jc w:val="center"/>
      </w:pPr>
      <w:r>
        <w:rPr>
          <w:b/>
          <w:bCs/>
          <w:sz w:val="26"/>
          <w:szCs w:val="26"/>
        </w:rPr>
        <w:t xml:space="preserve">Oussama Marzak Faroit</w:t>
      </w:r>
    </w:p>
    <w:p>
      <w:pPr>
        <w:spacing w:after="60"/>
        <w:jc w:val="center"/>
      </w:pPr>
      <w:r>
        <w:rPr>
          <w:sz w:val="24"/>
          <w:szCs w:val="24"/>
        </w:rPr>
        <w:t xml:space="preserve">Desarrollo Seguro de Web y Apps</w:t>
      </w:r>
    </w:p>
    <w:p>
      <w:pPr>
        <w:spacing w:after="60"/>
        <w:jc w:val="center"/>
      </w:pPr>
      <w:r>
        <w:rPr>
          <w:sz w:val="24"/>
          <w:szCs w:val="24"/>
        </w:rPr>
        <w:t xml:space="preserve">Actividad 2. Caso de uso practico SecDevOps</w:t>
      </w:r>
    </w:p>
    <w:p>
      <w:pPr>
        <w:spacing w:after="60"/>
        <w:jc w:val="center"/>
      </w:pPr>
      <w:r>
        <w:rPr>
          <w:sz w:val="24"/>
          <w:szCs w:val="24"/>
        </w:rPr>
        <w:t xml:space="preserve">Universidad Europea de Madrid</w:t>
      </w:r>
    </w:p>
    <w:p>
      <w:pPr>
        <w:spacing w:before="200"/>
        <w:jc w:val="center"/>
      </w:pPr>
      <w:r>
        <w:rPr>
          <w:color w:val="555555"/>
          <w:sz w:val="22"/>
          <w:szCs w:val="22"/>
        </w:rPr>
        <w:t xml:space="preserve">Mayo de 2026</w:t>
      </w:r>
    </w:p>
    <w:p>
      <w:r>
        <w:br w:type="page"/>
      </w:r>
    </w:p>
    <w:p>
      <w:pPr>
        <w:pStyle w:val="Heading1"/>
      </w:pPr>
      <w:r>
        <w:t xml:space="preserve">Indice</w:t>
      </w:r>
    </w:p>
    <w:p>
      <w:pPr>
        <w:spacing w:after="120"/>
        <w:ind w:left="360"/>
      </w:pPr>
      <w:r>
        <w:rPr>
          <w:sz w:val="24"/>
          <w:szCs w:val="24"/>
        </w:rPr>
        <w:t xml:space="preserve">1. Introduccion y contexto</w:t>
      </w:r>
    </w:p>
    <w:p>
      <w:pPr>
        <w:spacing w:after="120"/>
        <w:ind w:left="360"/>
      </w:pPr>
      <w:r>
        <w:rPr>
          <w:sz w:val="24"/>
          <w:szCs w:val="24"/>
        </w:rPr>
        <w:t xml:space="preserve">2. Alcance</w:t>
      </w:r>
    </w:p>
    <w:p>
      <w:pPr>
        <w:spacing w:after="120"/>
        <w:ind w:left="360"/>
      </w:pPr>
      <w:r>
        <w:rPr>
          <w:sz w:val="24"/>
          <w:szCs w:val="24"/>
        </w:rPr>
        <w:t xml:space="preserve">3. Riesgos identificados</w:t>
      </w:r>
    </w:p>
    <w:p>
      <w:pPr>
        <w:spacing w:after="120"/>
        <w:ind w:left="360"/>
      </w:pPr>
      <w:r>
        <w:rPr>
          <w:sz w:val="24"/>
          <w:szCs w:val="24"/>
        </w:rPr>
        <w:t xml:space="preserve">4. Controles de seguridad implementados</w:t>
      </w:r>
    </w:p>
    <w:p>
      <w:pPr>
        <w:spacing w:after="120"/>
        <w:ind w:left="360"/>
      </w:pPr>
      <w:r>
        <w:rPr>
          <w:sz w:val="24"/>
          <w:szCs w:val="24"/>
        </w:rPr>
        <w:t xml:space="preserve">5. Resultados de la evaluacion</w:t>
      </w:r>
    </w:p>
    <w:p>
      <w:pPr>
        <w:spacing w:after="120"/>
        <w:ind w:left="360"/>
      </w:pPr>
      <w:r>
        <w:rPr>
          <w:sz w:val="24"/>
          <w:szCs w:val="24"/>
        </w:rPr>
        <w:t xml:space="preserve">6. Conclusiones y recomendaciones</w:t>
      </w:r>
    </w:p>
    <w:p>
      <w:r>
        <w:br w:type="page"/>
      </w:r>
    </w:p>
    <w:p>
      <w:pPr>
        <w:pStyle w:val="Heading1"/>
      </w:pPr>
      <w:r>
        <w:t xml:space="preserve">1. Introduccion y contexto</w:t>
      </w:r>
    </w:p>
    <w:p>
      <w:pPr>
        <w:spacing w:after="120"/>
      </w:pPr>
      <w:r>
        <w:t xml:space="preserve">euVWA es una aplicacion web inspirada en DVWA y desarrollada en Node.js con Express, que reproduce vulnerabilidades habituales del OWASP Top 10 para poder estudiarlas y compararlas con su version corregida. Esta actividad parte de esa aplicacion y construye sobre ella un pipeline completo de DevSecOps.</w:t>
      </w:r>
    </w:p>
    <w:p>
      <w:pPr>
        <w:spacing w:after="120"/>
      </w:pPr>
      <w:r>
        <w:t xml:space="preserve">El objetivo es integrar la seguridad de forma nativa y automatizada en todo el ciclo de vida del software, siguiendo el enfoque Shift Left, de modo que las vulnerabilidades se detecten y se bloqueen lo antes posible, antes de llegar a un despliegue.</w:t>
      </w:r>
    </w:p>
    <w:p>
      <w:pPr>
        <w:pStyle w:val="Heading1"/>
      </w:pPr>
      <w:r>
        <w:t xml:space="preserve">2. Alcance</w:t>
      </w:r>
    </w:p>
    <w:p>
      <w:pPr>
        <w:spacing w:after="120"/>
      </w:pPr>
      <w:r>
        <w:t xml:space="preserve">El trabajo se organiza en dos ramas paralelas con las mismas funcionalidades: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Rama main-vulnerable: contiene las vulnerabilidades intencionadas y una dependencia con CVE conocido. Sirve para demostrar que el pipeline detecta y bloquea.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Rama main-secure: implementa las mismas funcionalidades aplicando buenas practicas. Sirve para demostrar que el pipeline aprueba un codigo seguro y publica el artefacto.</w:t>
      </w:r>
    </w:p>
    <w:p>
      <w:pPr>
        <w:spacing w:after="120"/>
      </w:pPr>
      <w:r>
        <w:t xml:space="preserve">El pipeline se ejecuta en GitHub Actions e incorpora analisis estatico, analisis de dependencias, inventario de software, construccion y escaneo de la imagen, analisis dinamico y publicacion en GitHub Container Registry.</w:t>
      </w:r>
    </w:p>
    <w:p>
      <w:pPr>
        <w:pStyle w:val="Heading1"/>
      </w:pPr>
      <w:r>
        <w:t xml:space="preserve">3. Riesgos identificados</w:t>
      </w:r>
    </w:p>
    <w:p>
      <w:pPr>
        <w:spacing w:after="120"/>
      </w:pPr>
      <w:r>
        <w:t xml:space="preserve">Los principales riesgos que el pipeline debe controlar son los siguientes: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Vulnerabilidades de codigo del OWASP Top 10: inyeccion SQL, XSS reflejado y almacenado, inyeccion de comandos, subida insegura de archivos, autenticacion debil, control de acceso roto, mala configuracion de seguridad y exposicion de datos sensibles.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Dependencias con vulnerabilidades conocidas, capaces de comprometer la aplicacion aunque el codigo propio sea correcto.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Vulnerabilidades heredadas de la imagen base del contenedor.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Secretos incrustados en el codigo y cabeceras de seguridad ausentes.</w:t>
      </w:r>
    </w:p>
    <w:p>
      <w:pPr>
        <w:pStyle w:val="Heading1"/>
      </w:pPr>
      <w:r>
        <w:t xml:space="preserve">4. Controles de seguridad implementados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SAST con Semgrep y ESLint: analiza el codigo fuente y bloquea ante patrones inseguros como la inyeccion de comandos, la inyeccion SQL por concatenacion o los secretos incrustados.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Analisis de dependencias y SBOM con Trivy: detecta librerias vulnerables y genera el inventario de componentes en formato CycloneDX.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Construccion de una imagen Docker endurecida: multi-stage, usuario sin privilegios, imagen minima, sin npm en ejecucion y sin secretos.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Escaneo de la imagen con Trivy: revisa las vulnerabilidades de la imagen final.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DAST con OWASP ZAP: analiza la aplicacion en ejecucion y detecta cabeceras y cookies inseguras.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Publicacion condicionada en GHCR: la imagen solo se publica si todos los controles anteriores pasan.</w:t>
      </w:r>
    </w:p>
    <w:p>
      <w:pPr>
        <w:pStyle w:val="Heading1"/>
      </w:pPr>
      <w:r>
        <w:t xml:space="preserve">5. Resultados de la evaluacion</w:t>
      </w:r>
    </w:p>
    <w:p>
      <w:pPr>
        <w:spacing w:after="120"/>
      </w:pPr>
      <w:r>
        <w:t xml:space="preserve">La siguiente tabla resume el resultado real de la ejecucion del pipeline en cada rama: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Control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Rama vulnerable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Rama segura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SAST (Semgrep y ESLint)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Falla: SQLi, secreto en codigo e inyeccion de comandos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Pasa sin hallazgos relevantes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Dependencias (Trivy)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Falla: 12 vulnerabilidades (lodash y multer)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Pasa: 0 vulnerabilidades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Imagen Docker (Trivy)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Falla: 1 critica y 11 altas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Pasa: 0 vulnerabilidades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DAST (OWASP ZAP)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alertas (3 medias, 6 bajas)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alertas (3 medias), 0 altas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Publicacion en GHCR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se ejecuta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Publica la imagen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Resultado global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Falla y bloquea el despliegue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Pasa y publica la imagen</w:t>
            </w:r>
          </w:p>
        </w:tc>
      </w:tr>
    </w:tbl>
    <w:p>
      <w:pPr>
        <w:spacing w:before="160"/>
      </w:pPr>
      <w:r>
        <w:t xml:space="preserve">La rama vulnerable se bloquea en el analisis estatico, en el analisis de dependencias y en el escaneo de la imagen, por lo que no llega a publicar ningun artefacto. La rama segura supera todos los controles y publica la imagen en el registro de contenedores.</w:t>
      </w:r>
    </w:p>
    <w:p>
      <w:pPr>
        <w:pStyle w:val="Heading1"/>
      </w:pPr>
      <w:r>
        <w:t xml:space="preserve">6. Conclusiones y recomendaciones</w:t>
      </w:r>
    </w:p>
    <w:p>
      <w:pPr>
        <w:spacing w:after="120"/>
      </w:pPr>
      <w:r>
        <w:t xml:space="preserve">El pipeline cumple el objetivo de integrar la seguridad de forma automatizada y demuestra el enfoque Shift Left: el codigo inseguro se detiene antes del despliegue y solo el codigo seguro genera un artefacto publicable. El contraste entre las dos ramas evidencia el valor de los controles.</w:t>
      </w:r>
    </w:p>
    <w:p>
      <w:pPr>
        <w:spacing w:after="120"/>
      </w:pPr>
      <w:r>
        <w:t xml:space="preserve">Como lineas de mejora se proponen las siguientes: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Anadir un analisis dinamico en modo activo, ademas del baseline, para detectar inyecciones explotables en tiempo de ejecucion.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Firmar la imagen publicada y verificar la firma antes del despliegue.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Fijar por digest las imagenes base y las versiones de las acciones.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Incorporar pruebas automatizadas y revisar de forma periodica las excepciones aceptadas en el analisis de dependencias.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def872b5b26e0374cf28ff415cb668fa9d905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2026-05-31T21:10:45.294Z</dcterms:created>
  <dcterms:modified xsi:type="dcterms:W3CDTF">2026-05-31T21:10:45.295Z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