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FA6"/>
          <w:sz w:val="44"/>
          <w:szCs w:val="44"/>
        </w:rPr>
        <w:t xml:space="preserve">Deep Learning for Predicting Biologic Response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5FA6"/>
          <w:sz w:val="44"/>
          <w:szCs w:val="44"/>
        </w:rPr>
        <w:t xml:space="preserve">in Psoriasis Patients from Skin Images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Full Research Plan — Image-Only Study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Dataset: Kaggle Psoriasis Skin Dataset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Primary Model: EfficientNet-B3 + ViT-B/16 Comparison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Task: Severity Classification → Biologic Response Proxy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1. Research Overview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study proposes a deep learning framework to predict biologic treatment response in psoriasis patients using only clinical skin photographs. Biologic therapies (IL-17i, IL-23i, TNF-alpha inhibitors) are expensive and not universally effective; a pre-treatment image-based classifier could help clinicians select patients most likely to benefit.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approach leverages the publicly available Kaggle Psoriasis Skin Dataset, maps severity labels to a biologic-response proxy grounded in PASI clinical thresholds, and trains a fine-tuned EfficientNet-B3 as the primary model with a ViT-B/16 transformer as a comparative architecture. Explainability (Grad-CAM++, LIME) is included to identify which lesion features drive each prediction.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Novelty claim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First study framing the Kaggle Psoriasis Skin Dataset as a biologic response prediction task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Severity-to-responder label mapping grounded in published PASI clinical thresholds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CNN vs Vision Transformer ablation study within the same psoriasis image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Grad-CAM++ and LIME explanations linking lesion visual features to predicted response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2. Dataset</w:t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Source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Kaggle Psoriasis Skin Dataset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kaggle.com/datasets/pallapurajkumar/psoriasis-skin-dataset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Size: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~2,000+ labeled clinical skin images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Original classes: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Mild, Moderate, Severe psoriasis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Label engineering — severity to responder proxy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dataset's severity classes are mapped to a binary prediction target using established PASI clinical thresholds: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PASI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basis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Non-responder (0)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not typically qualify for biologics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Qualifies; likely biologic candidate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Responder 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High-priority biologic candidate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preprocessing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Resize all images to 224 x 224 pixels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Normalize using ImageNet mean and standard deviation (mean: [0.485, 0.456, 0.406], std: [0.229, 0.224, 0.225])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Remove blurry or near-duplicate images (Laplacian variance &lt;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Stratified train / validation / test split: 70% / 15% / 15%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Augmentation strategy (training set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Random horizontal and vertical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Color jitter: brightness 0.2, contrast 0.2, saturation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Random rotation: +/- 15 degrees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Random resized crop (scale 0.8 to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CutMix / MixUp with alpha = 0.4 to address class imbalance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augmentation applied to validation or test sets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3. Model Architecture</w:t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model — EfficientNet-B3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EfficientNet-B3 is selected as the primary model due to its strong performance on medical image classification tasks, compound scaling of depth/width/resolution, and favorable parameter efficiency compared to ResNet and VGG families.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224 x 224 x 3 RGB skin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Backbone: EfficientNet-B3 pretrained on ImageNet (via timm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Fine-tuning strategy: unfreeze last 3 blocks of the backbone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Pooling: Global Average Pooling (GAP) to reduce spatial feature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Dropout: rate 0.4 after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Fully connected head: FC(1536 → 512) → ReLU → FC(512 → 256) → ReLU → FC(256 →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Softmax over 2 classes (Responder / Non-Responder)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Loss: Cross-entropy with label smoothing (epsilon = 0.1)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Comparison model — ViT-B/16 (Vision Transformer)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ViT-B/16 is included as a comparison architecture to evaluate whether self-attention mechanisms outperform convolutional inductive biases on this dermatological task. The model is fine-tuned using LoRA adapters on the attention layers to reduce trainable parameter count.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Input: 224 x 224 x 3 image, patched to 14 x 14 grid of 16x16 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Backbone: ViT-B/16 pretrained on ImageNet-21k (via timm)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Fine-tuning: LoRA adapters on Q, V attention matrices (rank =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Classification head: FC(768 → 256) → ReLU → Dropout(0.3) → FC(256 →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Softmax over 2 classes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Baseline models (ablation)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classical CNN architectures serve as baselines for comparison: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ImageNet pretrained, fine-tune last 2 layers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CNN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DenseNet-121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ImageNet pretrained, full fine-tune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 connectivity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VGG-16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~138M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 FC layers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Classical deep CNN baseline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Training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Optimizer: AdamW (weight decay = 0.01)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Learning rate: 1e-4 for backbone, 1e-3 for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Scheduler: Cosine annealing with warm restart (T_0 = 10 epochs)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Batch size: 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Epochs: 50 with early stopping (patience = 7, monitor val_AUC)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Hardware: NVIDIA GPU (recommended: A100 or RTX 3090)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Mixed precision training: FP16 (torch.cuda.amp)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Hyperparameter search: Optuna with 50 trials, TPE sampler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Cross-validation: 5-fold stratified, report mean +/- std AUC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4. Research Phases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acquisition &amp; EDA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dataset, class distribution analysis, image quality checks, label remapping, stratified splits, augmentation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Baseline experiments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ResNet-50, DenseNet-121, VGG-16; record AUC/F1; Grad-CAM sanity checks on all baselines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model training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 EfficientNet-B3 and ViT-B/16; Optuna hyperparameter search; 5-fold cross-validation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Explainability (XAI)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Grad-CAM++ heatmaps, LIME patch explanations, attention rollout (ViT), saliency maps, clinical region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Evaluation &amp; analysis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ROC-AUC, AUPRC, confusion matrix per class, McNemar test, per-severity breakdown, error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Phase 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Writing &amp; submission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all paper sections, publication figures, GitHub repository, submit to target journal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5. Timeline (10 Weeks)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acquisition &amp; 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Kaggle dataset via API, class distribution analysis, image quality checks (blur, duplicates), severity label remapping to binary responder proxy, stratified train/val/test split (70/15/15), augmentation pipeline setup.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Baseline CNN experiments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ResNet-50, DenseNet-121, and VGG-16 with frozen then fine-tuned backbones. Record AUC, F1, and accuracy for each. Run Grad-CAM to confirm models are attending to lesion regions, not background artifacts.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EfficientNet-B3 &amp; ViT training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 EfficientNet-B3 (primary) and ViT-B/16 (comparison). Apply cosine annealing LR schedule. Run Optuna hyperparameter search over learning rate, dropout, weight decay, and batch size. 5-fold cross-validation.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XAI &amp; 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Grad-CAM++ heatmaps for EfficientNet; attention rollout for ViT. LIME patch-level explanations. Full test-set evaluation: ROC curves, AUPRC, confusion matrices per class. McNemar statistical test for model comparison. Error case analysis.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Manuscript writing &amp; submission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all paper sections (abstract, introduction, methods, results, discussion, conclusion). Generate publication-quality figures and tables. Prepare GitHub repository with reproducible training scripts. Submit to target journal.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6. Target Evaluation Metrics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AUC-ROC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0.87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evaluation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F1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0.82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Harmonic mean of precision &amp; 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Sensitivity (Recall)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0.80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positive rate for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0.84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negative rate for non-responders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0.83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Overall classification accuracy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Benchmarked against: ResNet-50 baseline, DenseNet-121, VGG-16, and published image-only psoriasis severity models (Xiangya Hospital 2023 — Pearson r = 0.92 for PASI estimation from clinical photos; Ultima 2 trial ensemble — Pearson r = 0.90).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7. Explainability Plan (XAI)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Explainability is a critical component for clinical translation. Three methods are applied: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Grad-CAM++ (primary — EfficientNet-B3)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Grad-CAM++ generates class-discriminative heatmaps by computing the gradient of the predicted class score with respect to the final convolutional layer's feature maps. For each test image, a heatmap is overlaid on the original skin photo highlighting regions most influential to the responder/non-responder prediction. Expected outcome: the model should highlight erythema, scaling, and plaque distribution.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LIME (patch-level explanations)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LIME (Local Interpretable Model-agnostic Explanations) perturbs superpixel regions of the image and trains a local linear model around each prediction. Output: ranked image patches showing which areas support or contradict the predicted class. Useful for lesion extent and boundary analysis.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Attention rollout (ViT-B/16 only)</w:t>
      </w:r>
    </w:p>
    <w:p>
      <w:pPr>
        <w:spacing w:after="60" w:before="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the Vision Transformer variant, attention rollout propagates attention weights across all layers to produce a global attention map over input patches. This provides an interpretability mechanism analogous to Grad-CAM for CNNs, revealing which image regions the transformer attends 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XAI output deliverables for the paper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Figure: 3x3 grid of Grad-CAM++ heatmaps (one per severity class, responder and non-responder examples)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Figure: LIME patch explanation example comparing correctly vs incorrectly classified cases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Figure: Attention rollout map from ViT-B/16 on representative severe psoriasis image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Table: Clinical region analysis — frequency of high-attention regions (trunk, limbs, scalp) per class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8. Code Structure &amp; Tech Stack</w:t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PyTorch 2.x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learning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transforms and pretrained model loading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EfficientNet-B3 and ViT-B/16 model weights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albumentations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image augmentation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pytorch-grad-cam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Grad-CAM++ and Score-CAM implementations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Patch-level local interpretable explanations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Metrics, cross-validation, confusion 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Optuna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Bayesian hyperparameter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 tracking and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Publication-quality figures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dataset download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Project directory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F5FA6"/>
                <w:sz w:val="20"/>
                <w:szCs w:val="20"/>
              </w:rPr>
              <w:t xml:space="preserve">psoriasis-image-dl/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raw/                    # Kaggle download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processed/              # Resized 224x224, normalised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└── splits/                 # train.csv, val.csv, test.csv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notebooks/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01_eda.ipynb            # Class distribution, sample visualisation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02_baselines.ipynb      # ResNet / DenseNet / VGG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03_efficientnet.ipynb   # Primary EfficientNet-B3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04_vit.ipynb            # Vision Transformer variant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└── 05_xai.ipynb            # Grad-CAM++, LIME, attention rollout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dataset.py              # PsoriasisDataset class, augmentation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models/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│   ├── efficientnet.py     # EfficientNet-B3 wrapper + head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│   └── vit.py              # ViT-B/16 fine-tune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train.py                # Training loop + cosine LR scheduler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evaluate.py             # ROC, AUC, confusion matrix, McNemar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└── explain.py              # Grad-CAM++, LIME, rollout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configs/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└── config.yaml             # All hyperparameters in one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 requirements.txt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9. Key References &amp; Similar Work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Deep learning system for PASI estimation from clinical skin images (14,096 images, 2,367 patients)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Xiangya Hospital · Journal of Medical Internet Research · 2023 · Model outperformed average of 43 experienced dermatologists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Strongest image-only baseline; your model should benchmark directly against reported performance.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Ensemble CNN for PASI scoring from clinical trial images (2,700 images, 145-CNN ensemble, Pearson r = 0.90)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Digital Biomarkers · 2024 · NCT02684357 (Ultima 2 trial) · Compared to dermatologist consensus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Validates image-to-severity pipeline; key architectural precedent for the CNN branch.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Multi-model deep learning architecture for multi-class skin disease diagnosis (95% accuracy, 40 conditions)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 Imaging Inform Med · 2024 · 25,010 images from Kaggle, ISIC, DermNet, Visual DX · Xception backbone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Directly uses Kaggle skin datasets; methodology closely mirrors your setup and provides a direct comparison point.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Deep multi-modal skin imaging information-switching network for lesion recognition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Bioengineering · 2025 · DOI: 10.3390/bioengineering12030282 · Dermoscopic and clinical image fusion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Covers psoriasis within multi-disease classification; attention mechanism blueprint for the ViT variant.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Machine learning model for predicting outcomes of biologic therapy in psoriasis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Du AX et al. · J Am Acad Dermatol · 2023 · DOI: 10.1016/j.jaad.2022.12.046 · Clinical/demographic features only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Clinical ML baseline without images — your image-based model claims advantage over this non-visual approach.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 machine learning-based test for predicting response to psoriasis biologics (STAMP studies)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242 patients · 20 centres · IL-23i / IL-17i / TNF-alpha inhibitors · PASI75 responder definition · PPV 78–93%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Sets the gold-standard responder definition (PASI75 at 12 weeks); your binary label engineering should reference this threshold.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Insights into the impact of AI on psoriasis treatment strategies — mini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PMC · 2024 · Reviews ML for PASI75 prediction, gene expression, 2–4 week molecular profiling models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Contextualises your work within the broader AI-in-psoriasis landscape; use in the Introduction and Related Work sections.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R8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Next-generation hybrid deep transfer learning for skin disorder prediction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PMC · 2025 · Dermoscopic imaging + handcrafted features · SNC_Net architecture · Multi-class skin disease</w:t>
            </w:r>
          </w:p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Relevance: Recent transfer learning baseline for skin classification — direct methodological comparison for your ablation discussion.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Suggested citation format (adapt to target journal style)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R1: [Author et al.] Deep learning-based PASI scoring system. J Med Internet Res. 2023.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R2: [Author et al.] Computer vision for psoriasis assessment. Digital Biomarkers. 2024.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R3: [Author et al.] Multi-model architecture for skin disease diagnosis. J Imaging Inform Med. 2024.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R5: Du AX et al. Machine learning model for biologic therapy prediction. J Am Acad Dermatol. 2023;88(6):1364-1367.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10. Target Journals for Submission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Factor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Computers in Biology and Medicine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(primary)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~7.0, Elsevier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 fit for CNN-based clinical image classification; open access option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Biomedical Signal Processing and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~5.0, Elsevier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 lesion + deep learning papers common; good for image-only studies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JMIR Dermatology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Dedicated AI-in-dermatology section; fast review; accepts simulation/proxy label methodology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Frontiers in Medicine (Dermatology)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psoriasis AI section; accepts image-based severity and treatment prediction papers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11. Suggested Paper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Abstract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Background, objective, methods summary, key results, conclusion — structured or unstructured depending on journal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Introduction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400–600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Psoriasis burden, biologic therapy challenge, current AI gap, study aim and novelty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Related 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400–600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 image-based PASI studies, ML for biologic prediction, CNN vs ViT in dermatology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Dataset &amp; methods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600–900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Kaggle dataset, label engineering, preprocessing, augmentation, model architectures, training setup, XAI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500–700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Quantitative metrics table (all models), ROC curves, Grad-CAM++ figures, LIME examples, ablation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Discussion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400–600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Interpretation of results, clinical implications, comparison with literature baselines, limitations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Conclusion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150–200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Summary, key findings, future directions (multi-modal extension, clinical validation)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~25–40 citations depending on journal requirements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12. Limitations &amp; Future Work</w:t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Limitations to acknowledge in the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Proxy labels: severity class is used as a biologic-response proxy, not actual treatment outcome data. This is a simulation study and requires prospective clinical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size: ~2,000 images is small for deep learning; 5-fold CV and heavy augmentation partially mitigate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dataset: results may not generalise across imaging conditions, camera types, or patient populations from other centres.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Absence of patient metadata: age, disease duration, comorbidities, and prior treatment history are not available in the Kaggle dataset.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5FA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Future work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Multi-modal extension: incorporate routinely available blood markers (NLR, CRP, ESR) when EHR data is accessible to create a full multi-modal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Prospective validation: partner with a dermatology clinic to label images with actual PASI75 outcomes at 12 weeks and retrain.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Biologic class specificity: extend to predict response per biologic class (IL-17i vs IL-23i vs TNF-alpha inhibitor) using STAMP study methodology.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Federated learning: train across multiple hospital datasets without sharing raw images to improve generalisability.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Key novelty summary for cover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First study framing the Kaggle Psoriasis Skin Dataset as a biologic response prediction task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Clinically grounded label engineering using published PASI 10/20 severity thresholds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EfficientNet-B3 vs ViT-B/16 comparative ablation on the same psoriasis image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Grad-CAM++ + LIME dual-XAI pipeline for clinical interpretability of predictions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Fully reproducible open-source implementation with public dataset</w:t>
            </w:r>
          </w:p>
          <w:p>
            <w:pPr>
              <w:spacing w:after="0" w:before="60"/>
            </w:pPr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Deep Learning for Psoriasis Biologic Response Prediction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F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2026-05-21T00:10:21.144Z</dcterms:created>
  <dcterms:modified xsi:type="dcterms:W3CDTF">2026-05-21T00:10:21.144Z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