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color w:val="555555"/>
          <w:sz w:val="22"/>
          <w:szCs w:val="22"/>
        </w:rPr>
        <w:t xml:space="preserve">ITA Challenge Sprint — Desafio 3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Caderno Inteligente</w:t>
      </w:r>
    </w:p>
    <w:p>
      <w:pPr>
        <w:spacing w:after="600"/>
        <w:jc w:val="center"/>
      </w:pPr>
      <w:r>
        <w:rPr>
          <w:sz w:val="32"/>
          <w:szCs w:val="32"/>
        </w:rPr>
        <w:t xml:space="preserve">Semana 4 — Testes e Protótipo V2</w:t>
      </w:r>
    </w:p>
    <w:p>
      <w:pPr>
        <w:spacing w:after="100"/>
        <w:jc w:val="center"/>
      </w:pPr>
      <w:r>
        <w:rPr>
          <w:sz w:val="24"/>
          <w:szCs w:val="24"/>
        </w:rPr>
        <w:t xml:space="preserve">Grupo 8</w:t>
      </w:r>
    </w:p>
    <w:p>
      <w:pPr>
        <w:jc w:val="center"/>
      </w:pPr>
      <w:r>
        <w:rPr>
          <w:color w:val="555555"/>
          <w:sz w:val="22"/>
          <w:szCs w:val="22"/>
        </w:rP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1 Síntese da semana</w:t>
      </w:r>
    </w:p>
    <w:p>
      <w:pPr>
        <w:spacing w:after="120" w:line="300"/>
        <w:jc w:val="both"/>
      </w:pPr>
      <w:r>
        <w:t xml:space="preserve">Na Semana 4, o grupo testou o Protótipo V1 contra o processo atual e contra alternativas simples, executou casos representativos que não foram usados para ajustar a solução e registrou acertos, falhas e limitações. Os resultados levaram a mudanças no motor de previsão, na projeção de estoque e na forma de priorizar, que compõem o Protótipo V2, já publicado.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90"/>
            </w:pPr>
            <w:r>
              <w:rPr>
                <w:b/>
                <w:bCs/>
              </w:rPr>
              <w:t xml:space="preserve">Principal resultado. </w:t>
            </w:r>
            <w:r>
              <w:t xml:space="preserve">Na base do desafio, 17 SKUs têm 21 pedidos que não serão atendidos na data prometida (6.626 unidades, R$ 401,6 mil a preço vigente). A regra simples que reproduz a planilha do PCP (cobertura do cadastro abaixo do lead time) deixa 8 desses SKUs de fora, com 10 pedidos e R$ 194,6 mil (48% do valor). O Protótipo V2 coloca os 17 SKUs nas 17 primeiras posições da fila.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Previsão. </w:t>
            </w:r>
            <w:r>
              <w:t xml:space="preserve">Erro (WAPE ponderado) de 8,0% em 7 origens rolantes, contra 18,9% da alternativa simples de repetir o último mês. O modelo superou essa referência em 45 dos 50 SKUs e perdeu em 5.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Comportamento seguro. </w:t>
            </w:r>
            <w:r>
              <w:t xml:space="preserve">34 de 34 casos congelados aprovados e 9 de 9 verificações de comportamento seguro aprovadas; a décima é coberta por teste automatizado do frontend.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Links da entrega</w:t>
      </w:r>
    </w:p>
    <w:p>
      <w:pPr>
        <w:spacing w:after="120" w:line="300"/>
        <w:jc w:val="left"/>
      </w:pPr>
      <w:r>
        <w:rPr>
          <w:b/>
          <w:bCs/>
        </w:rPr>
        <w:t xml:space="preserve">Protótipo V2: </w:t>
      </w:r>
      <w:hyperlink w:history="1" r:id="rId6yatbezmi33x-zxhs9he2">
        <w:r>
          <w:rPr>
            <w:rStyle w:val="Hyperlink"/>
          </w:rPr>
          <w:t xml:space="preserve">https://caderno-inteligente-grupo8.vercel.app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Acesso para teste: </w:t>
      </w:r>
      <w:r>
        <w:t xml:space="preserve">e-mail admin@caderno.com · senha admin@12345</w:t>
      </w:r>
    </w:p>
    <w:p>
      <w:pPr>
        <w:spacing w:after="120" w:line="300"/>
        <w:jc w:val="left"/>
      </w:pPr>
      <w:r>
        <w:rPr>
          <w:b/>
          <w:bCs/>
        </w:rPr>
        <w:t xml:space="preserve">Documentação da API: </w:t>
      </w:r>
      <w:hyperlink w:history="1" r:id="rIdoujkvqulyw4fz52ybdn4j">
        <w:r>
          <w:rPr>
            <w:rStyle w:val="Hyperlink"/>
          </w:rPr>
          <w:t xml:space="preserve">https://caderno-inteligente-five.vercel.app/docs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Repositório: </w:t>
      </w:r>
      <w:hyperlink w:history="1" r:id="rIdyl3bwoyr8djycodfwozez">
        <w:r>
          <w:rPr>
            <w:rStyle w:val="Hyperlink"/>
          </w:rPr>
          <w:t xml:space="preserve">https://github.com/omaurosantos/caderno-inteligente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Onde ver os testes no sistema: </w:t>
      </w:r>
      <w:r>
        <w:t xml:space="preserve">menu Validação (Central de validação), que recalcula os resultados desta entrega a cada consulta e permite exportar em CSV.</w:t>
      </w:r>
    </w:p>
    <w:p>
      <w:pPr>
        <w:pStyle w:val="Heading1"/>
      </w:pPr>
      <w:r>
        <w:t xml:space="preserve">2 O que foi testado e como</w:t>
      </w:r>
    </w:p>
    <w:p>
      <w:pPr>
        <w:spacing w:after="120" w:line="300"/>
        <w:jc w:val="both"/>
      </w:pPr>
      <w:r>
        <w:t xml:space="preserve">A pergunta testada foi: o protótipo ajuda o PCP a identificar quais SKUs exigem ação, quanto produzir, quais parceiros apresentam risco ou oportunidade e quais evidências sustentam cada recomendação, sem decidir no lugar das pessoas?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1 — Método de teste por evidência exigida na Semana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 foi obtida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com o processo atual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 simples que reproduz a planilha do PCP, aplicada à mesma base e comparada com a fila do V2; indicadores informados pela empresa exibidos ao lado do valor recalculado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da previsão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Avaliação rolante: 7 origens (nov/25 a mai/26), cada uma prevendo os 3 meses seguintes só com dados anteriores a ela. Referência: repetir o último mês observado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representativos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casos congelados em 05/10/2026 no arquivo config/validation_center.json, com o hash da planilha, definidos antes de comparar resultados e nunca usados para ajustar pesos, limiares ou modelos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Comportamento seguro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verificações com entradas controladas, executadas a cada consulta da Central de validação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Qualidade técnica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Suítes automatizadas do backend (pytest) e do frontend (Vitest e node --test), acessibilidade com axe-core e smoke test das URLs publicadas</w:t>
            </w:r>
          </w:p>
        </w:tc>
      </w:tr>
    </w:tbl>
    <w:p>
      <w:pPr>
        <w:spacing w:after="80"/>
      </w:pP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2 — Amostra utilizada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no catálogo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Meses de faturamento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(set/2024 a ago/2026)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histórico suficiente para previsão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de 50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Parceiros e canais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(5 key accounts e 3 canais diretos)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de sell-out dos key accounts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de 250 pares parceiro × SKU (20%)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em carteira / ordens de produção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 / 34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de planejamento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14/09/2026 (primeira semana da aba Capacidade_Semanal)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Planilha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SHA-256 03fa0ed4…803f, a mesma dos casos congelados</w:t>
            </w:r>
          </w:p>
        </w:tc>
      </w:tr>
    </w:tbl>
    <w:p>
      <w:pPr>
        <w:pStyle w:val="Heading1"/>
      </w:pPr>
      <w:r>
        <w:t xml:space="preserve">3 Comparação com o processo atual</w:t>
      </w:r>
    </w:p>
    <w:p>
      <w:pPr>
        <w:pStyle w:val="Heading2"/>
      </w:pPr>
      <w:r>
        <w:t xml:space="preserve">3.1 Priorização: planilha do PCP × Protótipo V2</w:t>
      </w:r>
    </w:p>
    <w:p>
      <w:pPr>
        <w:spacing w:after="120" w:line="300"/>
        <w:jc w:val="both"/>
      </w:pPr>
      <w:r>
        <w:t xml:space="preserve">Para representar o processo atual, o grupo usou a regra que o PCP consegue aplicar hoje com a planilha: marcar como risco o SKU cuja cobertura informada no cadastro (Produtos.Cobertura) é menor que o lead time e analisar primeiro os de menor cobertura. A referência de acerto é o conjunto de pedidos que não serão atendidos na data prometida, obtido pela projeção datada de estoque atual, ordens de produção na conclusão prevista e carteira na data prometida.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3 — Resultado das duas abordagens na mesma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Regra simples (planilha)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Protótipo V2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marcados como risco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com falta projetada; fila de 43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pedido descoberto encontrados (de 17)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pedido descoberto entre os 17 primeiros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(posições 1 a 17)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descobertos não sinalizados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de 21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de 21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Unidades não sinalizadas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3.074 de 6.626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não sinalizado (preço vigente)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R$ 194,6 mil (48%)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1º da fila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CI-0002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A causa da diferença é a fonte da demanda. O cadastro traz uma venda média por dia que não acompanha a sazonalidade, enquanto o V2 calcula a cobertura pela previsão dos próximos três meses. O CI-0004 (Planner Semanal) mostra o efeito: o cadastro informa 30 dias de cobertura, acima do lead time de 21; pela demanda prevista, a cobertura é de 15 dias, há 866 unidades prometidas e nenhuma ordem de produção. A planilha não o trata como risco, e o V2 o coloca em primeiro lugar.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4 — SKUs com pedido descoberto que a regra simples não sinaliza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26"/>
        <w:gridCol w:w="1200"/>
        <w:gridCol w:w="10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Cobertura no cadastro / lead time (dias)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Posição no V2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Pedidos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 descoberto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Planner Semanal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R$ 59,1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Verde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R$ 37,1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Refil A5 Pautado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 / 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R$ 29,2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Rosa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R$ 23,2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 Colorida A5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R$ 11,4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CI-0046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Preto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/ 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R$ 14,5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 M Azul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/ 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R$ 12,9 mil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Escolar Rosa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R$ 7,3 mil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A regra simples também marca 6 SKUs sem pedido descoberto. Quatro deles têm falta estimada apenas pela previsão e dois (CI-0048 e CI-0050) recebem no V2 a ação de rever a ordem de produção, não de produzir.</w:t>
      </w:r>
    </w:p>
    <w:p>
      <w:pPr>
        <w:spacing w:after="120" w:line="300"/>
        <w:jc w:val="both"/>
      </w:pPr>
      <w:r>
        <w:rPr>
          <w:b/>
          <w:bCs/>
        </w:rPr>
        <w:t xml:space="preserve">Ressalva. </w:t>
      </w:r>
      <w:r>
        <w:t xml:space="preserve">A referência de acerto foi calculada pelo próprio protótipo a partir de datas e quantidades da base, sem modelo estatístico, e pode ser conferida pedido a pedido na tela Detalhe do SKU › Plano de suprimento. Ela ainda precisa ser validada pelo PCP da empresa, porque a base não vincula pedido a ordem de produção.</w:t>
      </w:r>
    </w:p>
    <w:p>
      <w:pPr>
        <w:pStyle w:val="Heading2"/>
      </w:pPr>
      <w:r>
        <w:t xml:space="preserve">3.2 Previsão: modelo × alternativas simples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5 — Erro da previsão na avaliação rolante (7 origens, 3 meses à frente)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50"/>
        <w:gridCol w:w="1100"/>
        <w:gridCol w:w="1200"/>
        <w:gridCol w:w="1200"/>
        <w:gridCol w:w="117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mediano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ponderado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nos picos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Viés nos picos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Mês do ano anterior ajustado pelo nível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oficial (V2)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8,0%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7,9%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+0,7%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Sazonal ingênuo de 12 meses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11,3%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−4,2%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 móvel de 3 meses (V1)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18,1%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25,9%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−3,8%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Repetir o último mês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alternativa simples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12,3%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26,8%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−0,9%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O modelo oficial superou a alternativa simples em 45 dos 50 SKUs e não superou em 5 (CI-0006, CI-0026, CI-0036, CI-0037 e CI-0048). A maior diferença aparece nos meses de pico: a média móvel do V1 erra 25,9% nos picos porque reage com atraso à sazonalidade, e o modelo do V2 erra 7,9%.</w:t>
      </w:r>
    </w:p>
    <w:p>
      <w:pPr>
        <w:spacing w:after="120" w:line="300"/>
        <w:jc w:val="both"/>
      </w:pPr>
      <w:r>
        <w:rPr>
          <w:b/>
          <w:bCs/>
        </w:rPr>
        <w:t xml:space="preserve">Comparação com o forecast da empresa. </w:t>
      </w:r>
      <w:r>
        <w:t xml:space="preserve">A empresa informa MAPE de 31% no forecast comercial. Essa métrica não é comparável ao WAPE do protótipo, e a base só traz o forecast comercial para meses futuros (out a dez/2026), por isso não foi possível recalculá-lo. Para esses meses, o protótipo lista 52 divergências acima de 20% entre o modelo e o S&amp;OP em 32 SKUs, como pauta para a reunião de planejamento, sem afirmar qual dos dois está certo.</w:t>
      </w:r>
    </w:p>
    <w:p>
      <w:pPr>
        <w:pStyle w:val="Heading2"/>
      </w:pPr>
      <w:r>
        <w:t xml:space="preserve">3.3 Indicadores informados pela empresa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6 — Linha de base, valor recalculado e meta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9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Informado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Recalculado no protótipo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 de análise do PCP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h/semana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disponível: 0 decisões com tempo registrado (mínimo de 20)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h/semana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do forecast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MAPE 31%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WAPE 8,0% do modelo; métrica diferente, não comparável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no prazo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recalculável: a base não traz entregas realizadas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Aderência ao plano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recalculável: a base não traz produção realizada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O protótipo mede o tempo de análise automaticamente a cada decisão registrada no detalhe do SKU. Nenhum ganho de tempo é afirmado antes de 20 registros.</w:t>
      </w:r>
    </w:p>
    <w:p>
      <w:pPr>
        <w:pStyle w:val="Heading1"/>
      </w:pPr>
      <w:r>
        <w:t xml:space="preserve">4 Casos representativos não usados no ajuste</w:t>
      </w:r>
    </w:p>
    <w:p>
      <w:pPr>
        <w:spacing w:after="120" w:line="300"/>
        <w:jc w:val="both"/>
      </w:pPr>
      <w:r>
        <w:t xml:space="preserve">Os casos foram escritos a partir das regras de negócio, antes de o grupo ver os resultados, e gravados com o hash da planilha. Eles não ajustam pesos, limiares nem modelos. Quando uma mudança no motor exigiu revisar um caso, a revisão foi registrada com data, motivo e evidência no histórico de ajustes da Central de validação.</w:t>
      </w:r>
    </w:p>
    <w:p>
      <w:pPr>
        <w:spacing w:after="120" w:line="300"/>
        <w:jc w:val="both"/>
      </w:pPr>
      <w:r>
        <w:t xml:space="preserve">São 34 casos: 20 usam SKUs e parceiros reais da base e 14 usam entradas sintéticas, porque a base não contém a situação (por exemplo, SKU sem histórico suficiente ou canal que parou de vender). Todos os 34 foram aprovados na execução desta entrega.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7 — Casos congelados (seleção; lista completa na Central de validação)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1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Situação testada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Produção concluída depois da data prometida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Excesso de estoque (CI-0040, cerca de 200 dias)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VC-04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no topo da fila não pode sair como “sem ação”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VC-05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Histórico insuficiente não gera previsão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sintético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VC-07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Parceiro sem sell-out recente vira lacuna, não venda zero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Pressão de capacidade exige revisão humana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VC-20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Promessa sem cobertura não pode ficar sem 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VC-25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Estoque acumulando no parceiro não é erro de dado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Previsão alcança o pico de novembro e a Volta às Aulas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VC-29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da Linha Escolar para a Volta às Aulas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VC-31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direto sem estoque de parceiro não vira ruptura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Pico estimado de SKU parado não passa à frente de SKU ativo de maior valor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disputado por vários clientes tem fila de alocação com motivo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VC-09 a VC-19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caso por rótulo de ação do desafio (Produzir, Repor, Ampliar mix, Reativar etc.)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sintético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de 11 aprovados</w:t>
            </w:r>
          </w:p>
        </w:tc>
      </w:tr>
    </w:tbl>
    <w:p>
      <w:pPr>
        <w:pStyle w:val="Heading1"/>
      </w:pPr>
      <w:r>
        <w:t xml:space="preserve">5 Resultados: acertos, falhas e limitações</w:t>
      </w:r>
    </w:p>
    <w:p>
      <w:pPr>
        <w:pStyle w:val="Heading2"/>
      </w:pPr>
      <w:r>
        <w:t xml:space="preserve">5.1 Acertos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Os 17 SKUs com pedido que não será atendido na data prometida ocupam as 17 primeiras posições da fila, cada um com a data da falta e os pedidos afetados.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Nos 5 SKUs disputados por mais de um cliente, o protótipo sugere a ordem de atendimento com o motivo de cada pedido; o risco somado por região fecha com o total (R$ 401,6 mil).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previsão reduziu o erro da média móvel do V1 de 18,1% para 8,0% (ponderado) e, nos picos, de 25,9% para 7,9%.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previsão de nov/26 passou de 29.235 unidades (V1) para 36.203 (V2), mais próxima das 34.259 vendidas em nov/25.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par KA-02 · CI-0009, o parceiro vendeu 59% do que recebeu e o estoque subiu de 595 para 931 unidades. O sistema recomenda não repor e pedir sell-out, e sugere reduzir a OP-7808 de 1.200 para 300 unidades.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Nenhuma das 50 recomendações sai sem a marca de revisão humana obrigatória.</w:t>
      </w:r>
    </w:p>
    <w:p>
      <w:pPr>
        <w:pStyle w:val="Heading2"/>
      </w:pPr>
      <w:r>
        <w:t xml:space="preserve">5.2 Falhas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modelo de previsão não superou a alternativa simples em 5 de 50 SKUs.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 faixas de incerteza P10–P90 cobriram 48% dos meses fora da amostra, contra 80% esperados. Em vez de alargá-las para “acertar”, o grupo as retirou da tela até recalibrar.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V1, 30 SKUs saíam como “sem ação necessária”, 8 deles entre os 10 primeiros da fila, o que contradizia a própria prioridade (falha encontrada pelo VC-04 e corrigida no V2).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V1, 24 dos 43 SKUs da fila (55,8%) recebiam “Priorizar produção”, inclusive um produto em descontinuação no 2º lugar. O rótulo deixava de diferenciar.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regra de excesso do VC-03 deixou de valer para o CI-0044 quando a cobertura passou a usar a demanda prevista (84,8 dias, abaixo do limite de 90). O caso foi transferido para o CI-0040, com registro do motivo.</w:t>
      </w:r>
    </w:p>
    <w:p>
      <w:pPr>
        <w:pStyle w:val="Heading2"/>
      </w:pPr>
      <w:r>
        <w:t xml:space="preserve">5.3 Limitações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Pedidos no prazo e aderência ao plano não podem ser recalculados com a 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ganho de tempo de análise ainda não foi medido (0 registros).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cobertura de sell-out é de 20% dos pares parceiro × SKU dos key accounts; 20 dos 43 SKUs da fila têm confiança baixa por esse motivo.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Os limiares das regras e os níveis de colaboração são proposta do grupo, ainda não aprovados pela empresa.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capacidade depois de dezembro é estimada, não informada pela empresa.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14 dos 34 casos são sintéticos, porque a base não contém essas situações.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 origens da avaliação rolante se sobrepõem e os SKUs compartilham sazonalidade; os erros não são observações independentes.</w:t>
      </w:r>
    </w:p>
    <w:p>
      <w:pPr>
        <w:pStyle w:val="Heading1"/>
      </w:pPr>
      <w:r>
        <w:t xml:space="preserve">6 Testes com Inteligência Artificial</w:t>
      </w:r>
    </w:p>
    <w:p>
      <w:pPr>
        <w:spacing w:after="120" w:line="300"/>
        <w:jc w:val="both"/>
      </w:pPr>
      <w:r>
        <w:t xml:space="preserve">O componente de IA do protótipo é o modelo preditivo de demanda. As regras de priorização são determinísticas. As respostas abaixo seguem as perguntas do manual.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8 — Perguntas de teste com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do teste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resposta está sustentada nos dados ou nas fontes?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Sim. Cada sinal mostra a regra acionada, os valores usados e a aba e coluna de origem (ex.: Estoque_Atual.Estoque atual, Carteira_Pedidos.Data prometida). A previsão mostra o erro medido do próprio SKU e a comparação com a alternativa simples.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saída atende ao resultado esperado?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priorização, sim: 17 de 17 SKUs com pedido descoberto no topo e 34 de 34 casos aprovados. Na previsão, em 45 de 50 SKUs o erro é menor que o da alternativa simples.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 solução reage quando não possui informação suficiente?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 menos de 6 meses de histórico, não há previsão nem quantidade; a ação passa a ser investigar dados (VC-05). Sem sell-out, a confiança cai e o par aparece como lacuna, nunca como venda zero (VC-07). Demanda zero no período de teste não gera erro artificial.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Existem respostas incorretas ou sem sustentação?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e estão expostas: 5 SKUs com previsão pior que a referência, faixas de incerteza com cobertura de 48% (retiradas da tela) e 52 meses com divergência acima de 20% entre o modelo e o S&amp;OP, apresentadas como pauta, sem afirmar qual está certo.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Quando a decisão precisa de revisão humana?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Sempre. Nenhuma recomendação cria ou libera ordem de produção. A revisão é reforçada quando a confiança é baixa, quando a ordem não cabe na capacidade da linha, quando o SKU é disputado por vários clientes e quando a capacidade é estimada.</w:t>
            </w:r>
          </w:p>
        </w:tc>
      </w:tr>
    </w:tbl>
    <w:p>
      <w:pPr>
        <w:pStyle w:val="Heading1"/>
      </w:pPr>
      <w:r>
        <w:t xml:space="preserve">7 Comportamento seguro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9 — Verificações executadas com entradas controladas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sell-out reduz a confiança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Demanda zero no período de teste não gera erro artificial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Previsão insuficiente não vira quantidade sugerida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de capacidade exige revisão e não é tratada como garantia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 recomendação exige revisão humana (50 de 50)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 ausente não é convertido em zero nem em cobertura inventada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projetada nunca aparece como “sem ação necessária” (44 SKUs verificados)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 planejada é múltipla do lote mínimo (175 ordens verificadas)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inexistente retorna erro 404, sem resultado inventado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de API mostra mensagem e permite nova tentativa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coberto por teste automatizado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No acesso, o V2 exige login em todas as páginas e em toda a API, a planilha de origem é lida sem alteração, as credenciais do banco ficam apenas no backend e a base é fictícia, sem dados pessoais reais.</w:t>
      </w:r>
    </w:p>
    <w:p>
      <w:pPr>
        <w:pStyle w:val="Heading1"/>
      </w:pPr>
      <w:r>
        <w:t xml:space="preserve">8 Mudanças realizadas após os testes (V1 → V2)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10 — O que os testes mostraram e o que mudou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26"/>
        <w:gridCol w:w="29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o teste mostrou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Mudança no V2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Efeito medido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 móvel errava muito nos picos (25,9%)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 de previsão v2: mês do ano anterior ajustado pelo nível, horizonte de 6 meses, avaliação rolante com meses de pico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WAPE de 18,1% para 8,0%; previsão de nov/26 de 29.235 para 36.203 un.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pelo cadastro escondia rupturas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calculada pela demanda prevista dos 3 próximos meses; divergência com o cadastro vira aviso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 passa a ser o 1º da fila (15 dias de cobertura, não 30)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SKUs “sem ação”, 8 no top 10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Projeção diária datada (estoque, carteira, OPs e previsão) e ação com precedência: investigar → antecipar OP → falta inevitável → produzir → rever OP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“Sem ação necessária” na fila: de 30 para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ordenada só por pontuação de sinais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por faixa de urgência e valor em risco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SKUs com pedido descoberto nas 17 primeiras posições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Excesso de “Priorizar produção”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Rótulos por alavanca de decisão e prazo (“Decisões de hoje”)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55,8% para 37,2% da fila; nenhum produto descontinuado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 escasso sem critério de atendimento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Alocação por pedido com motivo e resumo por região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de 5 SKUs disputados com ordem de atendimento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Canais diretos tratados como “sem dado”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direto lido pelo faturamento observado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linhas deixaram de ser “dado insuficiente”; 75,1% das unidades com venda final observada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acabava em dezembro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semanal encaixando as ordens; semanas seguintes estimadas e marcadas como 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“a confirmar”: de 37 para 0; Linha Escolar sinalizada como insuficiente no pico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Estoque parado no parceiro lido como divergência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Janela de acúmulo de 6 meses por par parceiro × SKU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KA-02 · CI-0009: não repor; OP-7808 sugerida de 1.200 para 300 un.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de evidência sobre o dado do parceiro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Aba Colaboração: índice por parceiro, níveis 1 a 3 e simulação de ganho de visibilidade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Linha de base do programa: 5 parceiros no nível Essencial, matriz 20%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fixa na planilha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Atualização da base pela tela, com prévia, validação e versões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exemplo de outubro aplicada; ao restaurar a original, os 34 casos voltam a valer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Nenhuma dessas mudanças alterou os casos congelados para fazê-los passar. As revisões de casos estão registradas, com data e motivo, na Central de validação.</w:t>
      </w:r>
    </w:p>
    <w:p>
      <w:pPr>
        <w:pStyle w:val="Heading1"/>
      </w:pPr>
      <w:r>
        <w:t xml:space="preserve">9 Teste com usuários</w:t>
      </w:r>
    </w:p>
    <w:p>
      <w:pPr>
        <w:spacing w:after="120" w:line="300"/>
        <w:jc w:val="both"/>
      </w:pPr>
      <w:r>
        <w:t xml:space="preserve">O roteiro de teste moderado está pronto no sistema e na documentação. Participam ao menos três pessoas (PCP, Comercial e uma pessoa sem contexto prévio), em sessões de cerca de 20 minutos, com registro de tempo, conclusão, erro, dúvida e sugestão por tarefa.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11 — Tarefas do teste moderado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 SKU você analisaria primeiro e por quê?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Cita o primeiro da fila e ao menos um sinal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 SKU precisa de produção agora? Quanto?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Distingue prioridade de ação e lê a quantidade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 parceiro com oportunidade de reposição?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Encontra uma sugestão “Repor” e a evidência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Quanto você confia na previsão desse SKU?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Localiza o erro e a comparação com a referência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Registre sua decisão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 a decisão e o efeito do dado do parceiro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b/>
          <w:bCs/>
        </w:rPr>
        <w:t xml:space="preserve">Situação: </w:t>
      </w:r>
      <w:r>
        <w:t xml:space="preserve">as sessões com especialistas da empresa ainda não foram realizadas. Elas são o próximo passo, porque destravam a medição do tempo de análise (a comparação com as 22 h semanais exige 20 decisões registradas) e a validação dos limiares propostos.</w:t>
      </w:r>
    </w:p>
    <w:p>
      <w:pPr>
        <w:pStyle w:val="Heading1"/>
      </w:pPr>
      <w:r>
        <w:t xml:space="preserve">10 Atendimento aos critérios da Semana 4</w:t>
      </w:r>
    </w:p>
    <w:p>
      <w:pPr>
        <w:keepNext/>
        <w:keepLines/>
        <w:spacing w:after="80" w:before="160"/>
      </w:pPr>
      <w:r>
        <w:rPr>
          <w:b/>
          <w:bCs/>
          <w:sz w:val="18"/>
          <w:szCs w:val="18"/>
        </w:rPr>
        <w:t xml:space="preserve">Quadro 12 — Critério de aplicabilidade, protótipo e validação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 nesta entrega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Onde ver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 Comparação com o processo atual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 da planilha × V2 na mesma base: V2 encontra 17 de 17 SKUs com pedido descoberto, a planilha 9; previsão 8,0% × 18,9% da alternativa simples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3; Validação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 Casos representativos não usados no ajuste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casos congelados antes dos resultados, com hash da base; 34 aprovados; revisões registradas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4; Validação › Casos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 Acertos, falhas e limitações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Seis acertos, cinco falhas e sete limitações, inclusive as que não favorecem o projeto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 Ajustes e comportamento seguro da IA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Onze mudanças do V1 para o V2 com efeito medido; 9 de 9 verificações de segurança aprovadas; revisão humana em 100% das recomendações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Seções 6 a 8</w:t>
            </w:r>
          </w:p>
        </w:tc>
      </w:tr>
    </w:tbl>
    <w:p>
      <w:pPr>
        <w:pStyle w:val="Heading1"/>
      </w:pPr>
      <w:r>
        <w:t xml:space="preserve">11 Próximos passos para a Semana 5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Realizar o teste moderado com PCP, Comercial e uma pessoa sem contexto, e registrar as decisões para medir o tempo de análise.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Validar com a empresa os limiares das regras, a referência de pedidos descobertos e os níveis de colaboração com parceiros.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Recalibrar as faixas de incerteza da previsão antes de voltar a exibi-las.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Consolidar impacto, viabilidade, custos e plano de adoção no dossiê final e preparar o pitch de 5 minutos.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Grupo 8 · Semana 4 · Testes e Protótipo V2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yatbezmi33x-zxhs9he2" Type="http://schemas.openxmlformats.org/officeDocument/2006/relationships/hyperlink" Target="https://caderno-inteligente-grupo8.vercel.app" TargetMode="External"/><Relationship Id="rIdoujkvqulyw4fz52ybdn4j" Type="http://schemas.openxmlformats.org/officeDocument/2006/relationships/hyperlink" Target="https://caderno-inteligente-five.vercel.app/docs" TargetMode="External"/><Relationship Id="rIdyl3bwoyr8djycodfwozez" Type="http://schemas.openxmlformats.org/officeDocument/2006/relationships/hyperlink" Target="https://github.com/omaurosantos/caderno-inteligen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Grupo 08 - Semana 4 - Testes e Protótipo V2</dc:title>
  <dc:creator>Grupo 8</dc:creator>
  <cp:lastModifiedBy>Un-named</cp:lastModifiedBy>
  <cp:revision>1</cp:revision>
  <dcterms:created xsi:type="dcterms:W3CDTF">2026-10-12T01:12:47.397Z</dcterms:created>
  <dcterms:modified xsi:type="dcterms:W3CDTF">2026-10-12T01:12:47.397Z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