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t xml:space="preserve">Lingayen, Pangasinan</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Office of the Campus Executive Director</w:t>
      </w:r>
    </w:p>
    <w:p w:rsidR="00000000" w:rsidDel="00000000" w:rsidP="00000000" w:rsidRDefault="00000000" w:rsidRPr="00000000" w14:paraId="00000006">
      <w:pPr>
        <w:jc w:val="center"/>
        <w:rPr/>
      </w:pPr>
      <w:r w:rsidDel="00000000" w:rsidR="00000000" w:rsidRPr="00000000">
        <w:rPr>
          <w:rtl w:val="0"/>
        </w:rPr>
        <w:t xml:space="preserve">Lingayen Campus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CAMPUS MEMORANDUM</w:t>
      </w:r>
    </w:p>
    <w:p w:rsidR="00000000" w:rsidDel="00000000" w:rsidP="00000000" w:rsidRDefault="00000000" w:rsidRPr="00000000" w14:paraId="00000009">
      <w:pPr>
        <w:rPr>
          <w:b w:val="1"/>
        </w:rPr>
      </w:pPr>
      <w:r w:rsidDel="00000000" w:rsidR="00000000" w:rsidRPr="00000000">
        <w:rPr>
          <w:b w:val="1"/>
          <w:rtl w:val="0"/>
        </w:rPr>
        <w:t xml:space="preserve">No.2, s. 2023</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January 20, 2023</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To: </w:t>
      </w:r>
      <w:r w:rsidDel="00000000" w:rsidR="00000000" w:rsidRPr="00000000">
        <w:rPr>
          <w:b w:val="1"/>
          <w:rtl w:val="0"/>
        </w:rPr>
        <w:t xml:space="preserve">THE PSU LINGAYEN COMMUNITY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t xml:space="preserve">Subject: </w:t>
      </w:r>
      <w:r w:rsidDel="00000000" w:rsidR="00000000" w:rsidRPr="00000000">
        <w:rPr>
          <w:b w:val="1"/>
          <w:rtl w:val="0"/>
        </w:rPr>
        <w:t xml:space="preserve">STRICT OBSERVANCE OF FLAG CEREMONIES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As civil servants, all faculty and staff of this Campus should be living examples of patriotism which is one of the core values of public service.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In line with this, compliance with the Republic Act No. 8491 or the Flag and Heraldic Code of the Philippines shall be strictly observed. Thus, the participation of ALL government employees in the conduct of flag raising and lowering ceremonies is hereby expected.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flag-raising and flag-lowering ceremonies shall be conducted at 8:00 AM and 4:45 PM at the PSU Fields on the first and last working day of the week, respectively.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College Deans and the Campus Administrative Officer are further directed to check the attendance of their faculty members and staff. The Campus Administrative Officer shall submit to this Office a monthly report of attendance.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Students who are in the Campus in the abovementioned periods are also expected to participate in the said ceremonies which is essential in building good and responsible citizenship.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For widest dissemination.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RENATO E. SALCEDO</w:t>
      </w:r>
    </w:p>
    <w:p w:rsidR="00000000" w:rsidDel="00000000" w:rsidP="00000000" w:rsidRDefault="00000000" w:rsidRPr="00000000" w14:paraId="0000001E">
      <w:pPr>
        <w:rPr/>
      </w:pPr>
      <w:r w:rsidDel="00000000" w:rsidR="00000000" w:rsidRPr="00000000">
        <w:rPr>
          <w:rtl w:val="0"/>
        </w:rPr>
        <w:t xml:space="preserve">Campus Executive Director</w:t>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