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 Pangasinan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OFFICE OF THE COLLEGE DEAN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COLLEGE ADVISORY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No.: 3, s.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26 May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To: CBPA FACULTY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Subject: ASSIGNMENT OF MR. AMIR P. DUA TO CBPA OFFICE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Mr. Amir P. Dua is one of the interns under the Government Internship Program (GIP)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assigned to the Pangasinan State University - Lingayen Campus.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He is specifically assigned to the College of Business and Public Administration (CBPA)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faculty office for a duration of three (3) months effective May 26.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As an intern, he may assist CBPA faculty members in performing clerical and other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office-related tasks.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In line with this, kindly extend the necessary guidance to help him acquire skills and gain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valuable experience that will contribute to his personal and professional growth.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For the information of everyone.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Thank you very much.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Prepared by: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JOHN CYRL A. MIRANDA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College Secretary, CBPA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Noted by: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FRANK A. PADLAN, DBA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College Dean, CBPA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