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BEB6A">
      <w:pPr>
        <w:rPr>
          <w:rFonts w:hint="default"/>
        </w:rPr>
      </w:pPr>
      <w:r>
        <w:rPr>
          <w:rFonts w:hint="default"/>
        </w:rPr>
        <w:t>Republic of the Philippines</w:t>
      </w:r>
    </w:p>
    <w:p w14:paraId="4A5B6F3A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0823C307">
      <w:pPr>
        <w:rPr>
          <w:rFonts w:hint="default"/>
        </w:rPr>
      </w:pPr>
      <w:r>
        <w:rPr>
          <w:rFonts w:hint="default"/>
        </w:rPr>
        <w:t>Office of the University President</w:t>
      </w:r>
    </w:p>
    <w:p w14:paraId="0C2020FF">
      <w:pPr>
        <w:rPr>
          <w:rFonts w:hint="default"/>
        </w:rPr>
      </w:pPr>
      <w:r>
        <w:rPr>
          <w:rFonts w:hint="default"/>
        </w:rPr>
        <w:t>Lingayen, Pangasinan</w:t>
      </w:r>
    </w:p>
    <w:p w14:paraId="3B207481">
      <w:pPr>
        <w:rPr>
          <w:rFonts w:hint="default"/>
        </w:rPr>
      </w:pPr>
      <w:r>
        <w:rPr>
          <w:rFonts w:hint="default"/>
        </w:rPr>
        <w:t xml:space="preserve"> </w:t>
      </w:r>
    </w:p>
    <w:p w14:paraId="460B1074">
      <w:pPr>
        <w:rPr>
          <w:rFonts w:hint="default"/>
        </w:rPr>
      </w:pPr>
      <w:bookmarkStart w:id="0" w:name="_GoBack"/>
      <w:r>
        <w:rPr>
          <w:rFonts w:hint="default"/>
        </w:rPr>
        <w:t>Memorandum Order No. 044</w:t>
      </w:r>
    </w:p>
    <w:bookmarkEnd w:id="0"/>
    <w:p w14:paraId="27477F61">
      <w:pPr>
        <w:rPr>
          <w:rFonts w:hint="default"/>
        </w:rPr>
      </w:pPr>
      <w:r>
        <w:rPr>
          <w:rFonts w:hint="default"/>
        </w:rPr>
        <w:t>Series 2024</w:t>
      </w:r>
    </w:p>
    <w:p w14:paraId="5C3C2A34">
      <w:pPr>
        <w:rPr>
          <w:rFonts w:hint="default"/>
        </w:rPr>
      </w:pPr>
      <w:r>
        <w:rPr>
          <w:rFonts w:hint="default"/>
        </w:rPr>
        <w:t>April 30, 2024</w:t>
      </w:r>
    </w:p>
    <w:p w14:paraId="3978AD1E">
      <w:pPr>
        <w:rPr>
          <w:rFonts w:hint="default"/>
        </w:rPr>
      </w:pPr>
      <w:r>
        <w:rPr>
          <w:rFonts w:hint="default"/>
        </w:rPr>
        <w:t xml:space="preserve"> </w:t>
      </w:r>
    </w:p>
    <w:p w14:paraId="79DABCA8">
      <w:pPr>
        <w:rPr>
          <w:rFonts w:hint="default"/>
        </w:rPr>
      </w:pPr>
      <w:r>
        <w:rPr>
          <w:rFonts w:hint="default"/>
        </w:rPr>
        <w:t>To:</w:t>
      </w:r>
    </w:p>
    <w:p w14:paraId="1BF46015">
      <w:pPr>
        <w:rPr>
          <w:rFonts w:hint="default"/>
        </w:rPr>
      </w:pPr>
      <w:r>
        <w:rPr>
          <w:rFonts w:hint="default"/>
        </w:rPr>
        <w:t>VICE PRESIDENTS</w:t>
      </w:r>
    </w:p>
    <w:p w14:paraId="70B832BB">
      <w:pPr>
        <w:rPr>
          <w:rFonts w:hint="default"/>
        </w:rPr>
      </w:pPr>
      <w:r>
        <w:rPr>
          <w:rFonts w:hint="default"/>
        </w:rPr>
        <w:t>CAMPUS EXECUTIVE DIRECTORS and</w:t>
      </w:r>
    </w:p>
    <w:p w14:paraId="19B1B47B">
      <w:pPr>
        <w:rPr>
          <w:rFonts w:hint="default"/>
        </w:rPr>
      </w:pPr>
      <w:r>
        <w:rPr>
          <w:rFonts w:hint="default"/>
        </w:rPr>
        <w:t>OUS and SAS EXECUTIVE DIRECTORS</w:t>
      </w:r>
    </w:p>
    <w:p w14:paraId="6A88C3C3">
      <w:pPr>
        <w:rPr>
          <w:rFonts w:hint="default"/>
        </w:rPr>
      </w:pPr>
      <w:r>
        <w:rPr>
          <w:rFonts w:hint="default"/>
        </w:rPr>
        <w:t>UNIVERSITY OFFICIALS</w:t>
      </w:r>
    </w:p>
    <w:p w14:paraId="175920FF">
      <w:pPr>
        <w:rPr>
          <w:rFonts w:hint="default"/>
        </w:rPr>
      </w:pPr>
      <w:r>
        <w:rPr>
          <w:rFonts w:hint="default"/>
        </w:rPr>
        <w:t>PSU EMPLOYEES</w:t>
      </w:r>
    </w:p>
    <w:p w14:paraId="476F4369">
      <w:pPr>
        <w:rPr>
          <w:rFonts w:hint="default"/>
        </w:rPr>
      </w:pPr>
      <w:r>
        <w:rPr>
          <w:rFonts w:hint="default"/>
        </w:rPr>
        <w:t>PSU STUDENTS</w:t>
      </w:r>
    </w:p>
    <w:p w14:paraId="14457B32">
      <w:pPr>
        <w:rPr>
          <w:rFonts w:hint="default"/>
        </w:rPr>
      </w:pPr>
      <w:r>
        <w:rPr>
          <w:rFonts w:hint="default"/>
        </w:rPr>
        <w:t xml:space="preserve"> </w:t>
      </w:r>
    </w:p>
    <w:p w14:paraId="6CBD72F0">
      <w:pPr>
        <w:rPr>
          <w:rFonts w:hint="default"/>
        </w:rPr>
      </w:pPr>
      <w:r>
        <w:rPr>
          <w:rFonts w:hint="default"/>
        </w:rPr>
        <w:t>Subject:</w:t>
      </w:r>
    </w:p>
    <w:p w14:paraId="321A9A2F">
      <w:pPr>
        <w:rPr>
          <w:rFonts w:hint="default"/>
        </w:rPr>
      </w:pPr>
      <w:r>
        <w:rPr>
          <w:rFonts w:hint="default"/>
        </w:rPr>
        <w:t>IMPLEMENTATION OF HOME-BASED SYNCHRONOUS ONLINE</w:t>
      </w:r>
    </w:p>
    <w:p w14:paraId="7DA2C3E9">
      <w:pPr>
        <w:rPr>
          <w:rFonts w:hint="default"/>
        </w:rPr>
      </w:pPr>
      <w:r>
        <w:rPr>
          <w:rFonts w:hint="default"/>
        </w:rPr>
        <w:t>CLASSES ON MAY 2 and 3, 2024</w:t>
      </w:r>
    </w:p>
    <w:p w14:paraId="5C6A96B1">
      <w:pPr>
        <w:rPr>
          <w:rFonts w:hint="default"/>
        </w:rPr>
      </w:pPr>
      <w:r>
        <w:rPr>
          <w:rFonts w:hint="default"/>
        </w:rPr>
        <w:t xml:space="preserve"> </w:t>
      </w:r>
    </w:p>
    <w:p w14:paraId="26A8F575">
      <w:pPr>
        <w:rPr>
          <w:rFonts w:hint="default"/>
        </w:rPr>
      </w:pPr>
      <w:r>
        <w:rPr>
          <w:rFonts w:hint="default"/>
        </w:rPr>
        <w:t>To minimize health risks and considering the detrimental effects brought about by the prevailing</w:t>
      </w:r>
    </w:p>
    <w:p w14:paraId="0507438A">
      <w:pPr>
        <w:rPr>
          <w:rFonts w:hint="default"/>
        </w:rPr>
      </w:pPr>
      <w:r>
        <w:rPr>
          <w:rFonts w:hint="default"/>
        </w:rPr>
        <w:t>high heat index ranging from 36°C to 53°C based on the forecast in the Province of Pangasinan,</w:t>
      </w:r>
    </w:p>
    <w:p w14:paraId="207127EC">
      <w:pPr>
        <w:rPr>
          <w:rFonts w:hint="default"/>
        </w:rPr>
      </w:pPr>
      <w:r>
        <w:rPr>
          <w:rFonts w:hint="default"/>
        </w:rPr>
        <w:t>PSU shall implement home-based synchronous online classes on May 2 and 3, 2024.</w:t>
      </w:r>
    </w:p>
    <w:p w14:paraId="06AE4FA6">
      <w:pPr>
        <w:rPr>
          <w:rFonts w:hint="default"/>
        </w:rPr>
      </w:pPr>
      <w:r>
        <w:rPr>
          <w:rFonts w:hint="default"/>
        </w:rPr>
        <w:t xml:space="preserve"> </w:t>
      </w:r>
    </w:p>
    <w:p w14:paraId="735153B6">
      <w:pPr>
        <w:rPr>
          <w:rFonts w:hint="default"/>
        </w:rPr>
      </w:pPr>
      <w:r>
        <w:rPr>
          <w:rFonts w:hint="default"/>
        </w:rPr>
        <w:t>The following are the guidelines for the implementation of the short-term shift to synchronous</w:t>
      </w:r>
    </w:p>
    <w:p w14:paraId="2570AC1F">
      <w:pPr>
        <w:rPr>
          <w:rFonts w:hint="default"/>
        </w:rPr>
      </w:pPr>
      <w:r>
        <w:rPr>
          <w:rFonts w:hint="default"/>
        </w:rPr>
        <w:t>online modality:</w:t>
      </w:r>
    </w:p>
    <w:p w14:paraId="44837E76">
      <w:pPr>
        <w:rPr>
          <w:rFonts w:hint="default"/>
        </w:rPr>
      </w:pPr>
      <w:r>
        <w:rPr>
          <w:rFonts w:hint="default"/>
        </w:rPr>
        <w:t xml:space="preserve"> </w:t>
      </w:r>
    </w:p>
    <w:p w14:paraId="3BDE0480">
      <w:pPr>
        <w:rPr>
          <w:rFonts w:hint="default"/>
        </w:rPr>
      </w:pPr>
      <w:r>
        <w:rPr>
          <w:rFonts w:hint="default"/>
        </w:rPr>
        <w:t>1. The short-term shift shall be implemented from May 2 and 3, 2024 only.</w:t>
      </w:r>
    </w:p>
    <w:p w14:paraId="4F04513C">
      <w:pPr>
        <w:rPr>
          <w:rFonts w:hint="default"/>
        </w:rPr>
      </w:pPr>
      <w:r>
        <w:rPr>
          <w:rFonts w:hint="default"/>
        </w:rPr>
        <w:t>2. All subjects shall be delivered using the synchronous online modality. All laboratory activities</w:t>
      </w:r>
    </w:p>
    <w:p w14:paraId="1FB3494A">
      <w:pPr>
        <w:rPr>
          <w:rFonts w:hint="default"/>
        </w:rPr>
      </w:pPr>
      <w:r>
        <w:rPr>
          <w:rFonts w:hint="default"/>
        </w:rPr>
        <w:t>and research activities shall be done after the mentioned week; however, the faculty</w:t>
      </w:r>
    </w:p>
    <w:p w14:paraId="56A689A9">
      <w:pPr>
        <w:rPr>
          <w:rFonts w:hint="default"/>
        </w:rPr>
      </w:pPr>
      <w:r>
        <w:rPr>
          <w:rFonts w:hint="default"/>
        </w:rPr>
        <w:t>members shall provide synchronous or asynchronous activities aligned to the intended</w:t>
      </w:r>
    </w:p>
    <w:p w14:paraId="2E3BF32C">
      <w:pPr>
        <w:rPr>
          <w:rFonts w:hint="default"/>
        </w:rPr>
      </w:pPr>
      <w:r>
        <w:rPr>
          <w:rFonts w:hint="default"/>
        </w:rPr>
        <w:t>course and learning outcomes mentioned in the course syllabus.</w:t>
      </w:r>
    </w:p>
    <w:p w14:paraId="18706656">
      <w:pPr>
        <w:rPr>
          <w:rFonts w:hint="default"/>
        </w:rPr>
      </w:pPr>
      <w:r>
        <w:rPr>
          <w:rFonts w:hint="default"/>
        </w:rPr>
        <w:t>3. Related learning experiences, student internship, and practice teaching are NOT covered in</w:t>
      </w:r>
    </w:p>
    <w:p w14:paraId="1E7F93A1">
      <w:pPr>
        <w:rPr>
          <w:rFonts w:hint="default"/>
        </w:rPr>
      </w:pPr>
      <w:r>
        <w:rPr>
          <w:rFonts w:hint="default"/>
        </w:rPr>
        <w:t>the short-term shift since they will be completing the required hours for the subject. However,</w:t>
      </w:r>
    </w:p>
    <w:p w14:paraId="113207EA">
      <w:pPr>
        <w:rPr>
          <w:rFonts w:hint="default"/>
        </w:rPr>
      </w:pPr>
      <w:r>
        <w:rPr>
          <w:rFonts w:hint="default"/>
        </w:rPr>
        <w:t>in cases where the partner Host Training Establishments (HTEs) have integrated remote</w:t>
      </w:r>
    </w:p>
    <w:p w14:paraId="76F7842D">
      <w:pPr>
        <w:rPr>
          <w:rFonts w:hint="default"/>
        </w:rPr>
      </w:pPr>
      <w:r>
        <w:rPr>
          <w:rFonts w:hint="default"/>
        </w:rPr>
        <w:t>work modalities including synchronous/asynchronous options in the internship program, the</w:t>
      </w:r>
    </w:p>
    <w:p w14:paraId="5B9EA828">
      <w:pPr>
        <w:rPr>
          <w:rFonts w:hint="default"/>
        </w:rPr>
      </w:pPr>
      <w:r>
        <w:rPr>
          <w:rFonts w:hint="default"/>
        </w:rPr>
        <w:t>equivalent hours shall be included in reckoning the total number of hours.</w:t>
      </w:r>
    </w:p>
    <w:p w14:paraId="0074242E">
      <w:pPr>
        <w:rPr>
          <w:rFonts w:hint="default"/>
        </w:rPr>
      </w:pPr>
      <w:r>
        <w:rPr>
          <w:rFonts w:hint="default"/>
        </w:rPr>
        <w:t>4. Faculty shall work on a work-from-home arrangement. However, in exigency of service,</w:t>
      </w:r>
    </w:p>
    <w:p w14:paraId="50971AED">
      <w:pPr>
        <w:rPr>
          <w:rFonts w:hint="default"/>
        </w:rPr>
      </w:pPr>
      <w:r>
        <w:rPr>
          <w:rFonts w:hint="default"/>
        </w:rPr>
        <w:t>faculty may be required to report onsite to work on accreditation or assessment-related</w:t>
      </w:r>
    </w:p>
    <w:p w14:paraId="082F7485">
      <w:pPr>
        <w:rPr>
          <w:rFonts w:hint="default"/>
        </w:rPr>
      </w:pPr>
      <w:r>
        <w:rPr>
          <w:rFonts w:hint="default"/>
        </w:rPr>
        <w:t>responsibilities.</w:t>
      </w:r>
    </w:p>
    <w:p w14:paraId="177DEE92">
      <w:pPr>
        <w:rPr>
          <w:rFonts w:hint="default"/>
        </w:rPr>
      </w:pPr>
      <w:r>
        <w:rPr>
          <w:rFonts w:hint="default"/>
        </w:rPr>
        <w:t>5. All faculty with designations shall report onsite during the implementation of the short-term</w:t>
      </w:r>
    </w:p>
    <w:p w14:paraId="6C4A78D1">
      <w:pPr>
        <w:rPr>
          <w:rFonts w:hint="default"/>
        </w:rPr>
      </w:pPr>
      <w:r>
        <w:rPr>
          <w:rFonts w:hint="default"/>
        </w:rPr>
        <w:t>shift to synchronous online classes.</w:t>
      </w:r>
    </w:p>
    <w:p w14:paraId="4434A179">
      <w:pPr>
        <w:rPr>
          <w:rFonts w:hint="default"/>
        </w:rPr>
      </w:pPr>
      <w:r>
        <w:rPr>
          <w:rFonts w:hint="default"/>
        </w:rPr>
        <w:t>6. The department chairperson and college dean shall monitor their respective faculty. The</w:t>
      </w:r>
    </w:p>
    <w:p w14:paraId="4E626379">
      <w:pPr>
        <w:rPr>
          <w:rFonts w:hint="default"/>
        </w:rPr>
      </w:pPr>
      <w:r>
        <w:rPr>
          <w:rFonts w:hint="default"/>
        </w:rPr>
        <w:t>college dean shall submit the monitoring reports to the office of the Campus Executive</w:t>
      </w:r>
    </w:p>
    <w:p w14:paraId="1356CBF0">
      <w:pPr>
        <w:rPr>
          <w:rFonts w:hint="default"/>
        </w:rPr>
      </w:pPr>
      <w:r>
        <w:rPr>
          <w:rFonts w:hint="default"/>
        </w:rPr>
        <w:t>Director every day.</w:t>
      </w:r>
    </w:p>
    <w:p w14:paraId="1AAEA3CE">
      <w:pPr>
        <w:rPr>
          <w:rFonts w:hint="default"/>
        </w:rPr>
      </w:pPr>
      <w:r>
        <w:rPr>
          <w:rFonts w:hint="default"/>
        </w:rPr>
        <w:t>7. Non-teaching personnel shall report onsite during the synchronous online classes.</w:t>
      </w:r>
    </w:p>
    <w:p w14:paraId="51F87154">
      <w:pPr>
        <w:rPr>
          <w:rFonts w:hint="default"/>
        </w:rPr>
      </w:pPr>
      <w:r>
        <w:rPr>
          <w:rFonts w:hint="default"/>
        </w:rPr>
        <w:t>8. The CEDs and EDs shall inform all relevant stakeholders that might be affected by this</w:t>
      </w:r>
    </w:p>
    <w:p w14:paraId="12906703">
      <w:pPr>
        <w:rPr>
          <w:rFonts w:hint="default"/>
        </w:rPr>
      </w:pPr>
      <w:r>
        <w:rPr>
          <w:rFonts w:hint="default"/>
        </w:rPr>
        <w:t>implementation.</w:t>
      </w:r>
    </w:p>
    <w:p w14:paraId="0A7D0652">
      <w:pPr>
        <w:rPr>
          <w:rFonts w:hint="default"/>
        </w:rPr>
      </w:pPr>
      <w:r>
        <w:rPr>
          <w:rFonts w:hint="default"/>
        </w:rPr>
        <w:t xml:space="preserve"> </w:t>
      </w:r>
    </w:p>
    <w:p w14:paraId="790B2EAC">
      <w:pPr>
        <w:rPr>
          <w:rFonts w:hint="default"/>
        </w:rPr>
      </w:pPr>
      <w:r>
        <w:rPr>
          <w:rFonts w:hint="default"/>
        </w:rPr>
        <w:t>For information and guidance.</w:t>
      </w:r>
    </w:p>
    <w:p w14:paraId="596D6667">
      <w:pPr>
        <w:rPr>
          <w:rFonts w:hint="default"/>
        </w:rPr>
      </w:pPr>
      <w:r>
        <w:rPr>
          <w:rFonts w:hint="default"/>
        </w:rPr>
        <w:t xml:space="preserve"> </w:t>
      </w:r>
    </w:p>
    <w:p w14:paraId="049692AB">
      <w:pPr>
        <w:rPr>
          <w:rFonts w:hint="default"/>
        </w:rPr>
      </w:pPr>
      <w:r>
        <w:rPr>
          <w:rFonts w:hint="default"/>
        </w:rPr>
        <w:t>ELBERT M. GALAS, DIT</w:t>
      </w:r>
    </w:p>
    <w:p w14:paraId="393C1530">
      <w:r>
        <w:rPr>
          <w:rFonts w:hint="default"/>
        </w:rPr>
        <w:t>University President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0293B"/>
    <w:rsid w:val="108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2025-09-05T07:37:00Z</dcterms:created>
  <dc:creator>Joy loren Rodriguez</dc:creator>
  <cp:lastModifiedBy>Joy loren Rodriguez</cp:lastModifiedBy>
  <dcterms:modified xsi:type="dcterms:W3CDTF">2025-09-05T07:38:40Z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D875E6F396164247867E714334C534C5_11</vt:lpwstr>
  </property>
</Properties>
</file>