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Pangasinan State University</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Lingayen, Pangasinan</w:t>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OFFICE OF THE COLLEGE OF TEACHER EDUCATION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OFFICE ADVISORY No. 03</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Series 2025</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February 13, 2025</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DEPARTMENT CHAIRPERSONS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ALL CTE FACULTY MEMBERS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Subject: </w:t>
      </w:r>
      <w:r w:rsidDel="00000000" w:rsidR="00000000" w:rsidRPr="00000000">
        <w:rPr>
          <w:b w:val="1"/>
          <w:sz w:val="24"/>
          <w:szCs w:val="24"/>
          <w:rtl w:val="0"/>
        </w:rPr>
        <w:t xml:space="preserve">LIST OF COLLEGE OFFICIALS AND CLASS ADVISERS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1. Pursuant to the Campus Memorandum No. 14, s. 2025 Re: Submission of College Officials, the following faculty members are hereby designated as College officials and Class advisers.</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COLLEGE OFFICIALS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College Secretary                                                                   Violeta C. Manaoat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College Research Coordinator                                          Ma. Agustina T. Raymundo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College Extension Coordinator                                              Arlene A. De Guzman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College Local and International Linkages Coordinator        Adrian Eusyle V. Gutoman</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              CLASS ADVISERS</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- 1st year: Gerald Pagodpod</w:t>
      </w:r>
    </w:p>
    <w:p w:rsidR="00000000" w:rsidDel="00000000" w:rsidP="00000000" w:rsidRDefault="00000000" w:rsidRPr="00000000" w14:paraId="00000021">
      <w:pPr>
        <w:rPr>
          <w:sz w:val="24"/>
          <w:szCs w:val="24"/>
        </w:rPr>
      </w:pPr>
      <w:r w:rsidDel="00000000" w:rsidR="00000000" w:rsidRPr="00000000">
        <w:rPr>
          <w:sz w:val="24"/>
          <w:szCs w:val="24"/>
          <w:rtl w:val="0"/>
        </w:rPr>
        <w:t xml:space="preserve">                                                            - 2nd year: Alexis Claire R. Raoet</w:t>
      </w:r>
    </w:p>
    <w:p w:rsidR="00000000" w:rsidDel="00000000" w:rsidP="00000000" w:rsidRDefault="00000000" w:rsidRPr="00000000" w14:paraId="00000022">
      <w:pPr>
        <w:rPr>
          <w:sz w:val="24"/>
          <w:szCs w:val="24"/>
        </w:rPr>
      </w:pPr>
      <w:r w:rsidDel="00000000" w:rsidR="00000000" w:rsidRPr="00000000">
        <w:rPr>
          <w:sz w:val="24"/>
          <w:szCs w:val="24"/>
          <w:rtl w:val="0"/>
        </w:rPr>
        <w:t xml:space="preserve">                                                            - 3rd year:</w:t>
      </w:r>
    </w:p>
    <w:p w:rsidR="00000000" w:rsidDel="00000000" w:rsidP="00000000" w:rsidRDefault="00000000" w:rsidRPr="00000000" w14:paraId="00000023">
      <w:pPr>
        <w:rPr>
          <w:sz w:val="24"/>
          <w:szCs w:val="24"/>
        </w:rPr>
      </w:pPr>
      <w:r w:rsidDel="00000000" w:rsidR="00000000" w:rsidRPr="00000000">
        <w:rPr>
          <w:sz w:val="24"/>
          <w:szCs w:val="24"/>
          <w:rtl w:val="0"/>
        </w:rPr>
        <w:t xml:space="preserve">BSED English                                                  A: Mohamed Ardaniel C. Swandi</w:t>
      </w:r>
    </w:p>
    <w:p w:rsidR="00000000" w:rsidDel="00000000" w:rsidP="00000000" w:rsidRDefault="00000000" w:rsidRPr="00000000" w14:paraId="00000024">
      <w:pPr>
        <w:rPr>
          <w:sz w:val="24"/>
          <w:szCs w:val="24"/>
        </w:rPr>
      </w:pPr>
      <w:r w:rsidDel="00000000" w:rsidR="00000000" w:rsidRPr="00000000">
        <w:rPr>
          <w:sz w:val="24"/>
          <w:szCs w:val="24"/>
          <w:rtl w:val="0"/>
        </w:rPr>
        <w:t xml:space="preserve">                                                                         B: Dr. Rhegina F. Tubera</w:t>
      </w:r>
    </w:p>
    <w:p w:rsidR="00000000" w:rsidDel="00000000" w:rsidP="00000000" w:rsidRDefault="00000000" w:rsidRPr="00000000" w14:paraId="00000025">
      <w:pPr>
        <w:rPr>
          <w:sz w:val="24"/>
          <w:szCs w:val="24"/>
        </w:rPr>
      </w:pPr>
      <w:r w:rsidDel="00000000" w:rsidR="00000000" w:rsidRPr="00000000">
        <w:rPr>
          <w:sz w:val="24"/>
          <w:szCs w:val="24"/>
          <w:rtl w:val="0"/>
        </w:rPr>
        <w:t xml:space="preserve">                                                            - 4th year: Carmela S. Estimada</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                                                           - 1st year: Elbert D. Victa</w:t>
      </w:r>
    </w:p>
    <w:p w:rsidR="00000000" w:rsidDel="00000000" w:rsidP="00000000" w:rsidRDefault="00000000" w:rsidRPr="00000000" w14:paraId="00000028">
      <w:pPr>
        <w:rPr>
          <w:sz w:val="24"/>
          <w:szCs w:val="24"/>
        </w:rPr>
      </w:pPr>
      <w:r w:rsidDel="00000000" w:rsidR="00000000" w:rsidRPr="00000000">
        <w:rPr>
          <w:sz w:val="24"/>
          <w:szCs w:val="24"/>
          <w:rtl w:val="0"/>
        </w:rPr>
        <w:t xml:space="preserve">BSED Filipino                                     - 2nd year: Dr. Brenda H. Baladad</w:t>
      </w:r>
    </w:p>
    <w:p w:rsidR="00000000" w:rsidDel="00000000" w:rsidP="00000000" w:rsidRDefault="00000000" w:rsidRPr="00000000" w14:paraId="00000029">
      <w:pPr>
        <w:rPr>
          <w:sz w:val="24"/>
          <w:szCs w:val="24"/>
        </w:rPr>
      </w:pPr>
      <w:r w:rsidDel="00000000" w:rsidR="00000000" w:rsidRPr="00000000">
        <w:rPr>
          <w:sz w:val="24"/>
          <w:szCs w:val="24"/>
          <w:rtl w:val="0"/>
        </w:rPr>
        <w:t xml:space="preserve">                                                           - 3rd year: Judy Ann S. Dela Cruz</w:t>
      </w:r>
    </w:p>
    <w:p w:rsidR="00000000" w:rsidDel="00000000" w:rsidP="00000000" w:rsidRDefault="00000000" w:rsidRPr="00000000" w14:paraId="0000002A">
      <w:pPr>
        <w:rPr>
          <w:sz w:val="24"/>
          <w:szCs w:val="24"/>
        </w:rPr>
      </w:pPr>
      <w:r w:rsidDel="00000000" w:rsidR="00000000" w:rsidRPr="00000000">
        <w:rPr>
          <w:sz w:val="24"/>
          <w:szCs w:val="24"/>
          <w:rtl w:val="0"/>
        </w:rPr>
        <w:t xml:space="preserve">BSED Science                                    - 1st year: Dr. Maricris M. Sison</w:t>
      </w:r>
    </w:p>
    <w:p w:rsidR="00000000" w:rsidDel="00000000" w:rsidP="00000000" w:rsidRDefault="00000000" w:rsidRPr="00000000" w14:paraId="0000002B">
      <w:pPr>
        <w:rPr>
          <w:sz w:val="24"/>
          <w:szCs w:val="24"/>
        </w:rPr>
      </w:pPr>
      <w:r w:rsidDel="00000000" w:rsidR="00000000" w:rsidRPr="00000000">
        <w:rPr>
          <w:sz w:val="24"/>
          <w:szCs w:val="24"/>
          <w:rtl w:val="0"/>
        </w:rPr>
        <w:t xml:space="preserve">                                                            - 2nd year: Adrian Eusyle V. Gutoman</w:t>
      </w:r>
    </w:p>
    <w:p w:rsidR="00000000" w:rsidDel="00000000" w:rsidP="00000000" w:rsidRDefault="00000000" w:rsidRPr="00000000" w14:paraId="0000002C">
      <w:pPr>
        <w:rPr>
          <w:sz w:val="24"/>
          <w:szCs w:val="24"/>
        </w:rPr>
      </w:pPr>
      <w:r w:rsidDel="00000000" w:rsidR="00000000" w:rsidRPr="00000000">
        <w:rPr>
          <w:sz w:val="24"/>
          <w:szCs w:val="24"/>
          <w:rtl w:val="0"/>
        </w:rPr>
        <w:t xml:space="preserve">                                                            - 3rd year: Rommel M. Balderas</w:t>
      </w:r>
    </w:p>
    <w:p w:rsidR="00000000" w:rsidDel="00000000" w:rsidP="00000000" w:rsidRDefault="00000000" w:rsidRPr="00000000" w14:paraId="0000002D">
      <w:pPr>
        <w:rPr>
          <w:sz w:val="24"/>
          <w:szCs w:val="24"/>
        </w:rPr>
      </w:pPr>
      <w:r w:rsidDel="00000000" w:rsidR="00000000" w:rsidRPr="00000000">
        <w:rPr>
          <w:sz w:val="24"/>
          <w:szCs w:val="24"/>
          <w:rtl w:val="0"/>
        </w:rPr>
        <w:t xml:space="preserve">                                                            - 4th year: Dr. Frienzky B. Macayana</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BSED Social Studies                         - 1st year: Ma. Agustina T. Raymundo</w:t>
      </w:r>
    </w:p>
    <w:p w:rsidR="00000000" w:rsidDel="00000000" w:rsidP="00000000" w:rsidRDefault="00000000" w:rsidRPr="00000000" w14:paraId="00000030">
      <w:pPr>
        <w:rPr>
          <w:sz w:val="24"/>
          <w:szCs w:val="24"/>
        </w:rPr>
      </w:pPr>
      <w:r w:rsidDel="00000000" w:rsidR="00000000" w:rsidRPr="00000000">
        <w:rPr>
          <w:sz w:val="24"/>
          <w:szCs w:val="24"/>
          <w:rtl w:val="0"/>
        </w:rPr>
        <w:t xml:space="preserve">                                                           - 2nd year: Violeta C. Manaoat</w:t>
      </w:r>
    </w:p>
    <w:p w:rsidR="00000000" w:rsidDel="00000000" w:rsidP="00000000" w:rsidRDefault="00000000" w:rsidRPr="00000000" w14:paraId="00000031">
      <w:pPr>
        <w:rPr>
          <w:sz w:val="24"/>
          <w:szCs w:val="24"/>
        </w:rPr>
      </w:pPr>
      <w:r w:rsidDel="00000000" w:rsidR="00000000" w:rsidRPr="00000000">
        <w:rPr>
          <w:sz w:val="24"/>
          <w:szCs w:val="24"/>
          <w:rtl w:val="0"/>
        </w:rPr>
        <w:t xml:space="preserve">                                                           - 3rd year: Princess Pearl C. Baniqued</w:t>
      </w:r>
    </w:p>
    <w:p w:rsidR="00000000" w:rsidDel="00000000" w:rsidP="00000000" w:rsidRDefault="00000000" w:rsidRPr="00000000" w14:paraId="00000032">
      <w:pPr>
        <w:rPr>
          <w:sz w:val="24"/>
          <w:szCs w:val="24"/>
        </w:rPr>
      </w:pPr>
      <w:r w:rsidDel="00000000" w:rsidR="00000000" w:rsidRPr="00000000">
        <w:rPr>
          <w:sz w:val="24"/>
          <w:szCs w:val="24"/>
          <w:rtl w:val="0"/>
        </w:rPr>
        <w:t xml:space="preserve">                                                           - 4th year: Dr. Joebert D. Ballesteros</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BTLED                                               - 1st year: Rexian Noah V. Zareno</w:t>
      </w:r>
    </w:p>
    <w:p w:rsidR="00000000" w:rsidDel="00000000" w:rsidP="00000000" w:rsidRDefault="00000000" w:rsidRPr="00000000" w14:paraId="00000035">
      <w:pPr>
        <w:rPr>
          <w:sz w:val="24"/>
          <w:szCs w:val="24"/>
        </w:rPr>
      </w:pPr>
      <w:r w:rsidDel="00000000" w:rsidR="00000000" w:rsidRPr="00000000">
        <w:rPr>
          <w:sz w:val="24"/>
          <w:szCs w:val="24"/>
          <w:rtl w:val="0"/>
        </w:rPr>
        <w:t xml:space="preserve">                                                           - 2nd year: Vanessa T. Salazar</w:t>
      </w:r>
    </w:p>
    <w:p w:rsidR="00000000" w:rsidDel="00000000" w:rsidP="00000000" w:rsidRDefault="00000000" w:rsidRPr="00000000" w14:paraId="00000036">
      <w:pPr>
        <w:rPr>
          <w:sz w:val="24"/>
          <w:szCs w:val="24"/>
        </w:rPr>
      </w:pPr>
      <w:r w:rsidDel="00000000" w:rsidR="00000000" w:rsidRPr="00000000">
        <w:rPr>
          <w:sz w:val="24"/>
          <w:szCs w:val="24"/>
          <w:rtl w:val="0"/>
        </w:rPr>
        <w:t xml:space="preserve">                                                           - 3rd year: Beverly R. Domingo</w:t>
      </w:r>
    </w:p>
    <w:p w:rsidR="00000000" w:rsidDel="00000000" w:rsidP="00000000" w:rsidRDefault="00000000" w:rsidRPr="00000000" w14:paraId="00000037">
      <w:pPr>
        <w:rPr>
          <w:sz w:val="24"/>
          <w:szCs w:val="24"/>
        </w:rPr>
      </w:pPr>
      <w:r w:rsidDel="00000000" w:rsidR="00000000" w:rsidRPr="00000000">
        <w:rPr>
          <w:sz w:val="24"/>
          <w:szCs w:val="24"/>
          <w:rtl w:val="0"/>
        </w:rPr>
        <w:t xml:space="preserve">                                                           - 4th year: Arlene A. De Guzman</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BTVTED                                            - 1st year: Dr. Rosalinda G. Cochico</w:t>
      </w:r>
    </w:p>
    <w:p w:rsidR="00000000" w:rsidDel="00000000" w:rsidP="00000000" w:rsidRDefault="00000000" w:rsidRPr="00000000" w14:paraId="0000003A">
      <w:pPr>
        <w:rPr>
          <w:sz w:val="24"/>
          <w:szCs w:val="24"/>
        </w:rPr>
      </w:pPr>
      <w:r w:rsidDel="00000000" w:rsidR="00000000" w:rsidRPr="00000000">
        <w:rPr>
          <w:sz w:val="24"/>
          <w:szCs w:val="24"/>
          <w:rtl w:val="0"/>
        </w:rPr>
        <w:t xml:space="preserve">                                                          - 2nd year: Mary Ann Soriano</w:t>
      </w:r>
    </w:p>
    <w:p w:rsidR="00000000" w:rsidDel="00000000" w:rsidP="00000000" w:rsidRDefault="00000000" w:rsidRPr="00000000" w14:paraId="0000003B">
      <w:pPr>
        <w:rPr>
          <w:sz w:val="24"/>
          <w:szCs w:val="24"/>
        </w:rPr>
      </w:pPr>
      <w:r w:rsidDel="00000000" w:rsidR="00000000" w:rsidRPr="00000000">
        <w:rPr>
          <w:sz w:val="24"/>
          <w:szCs w:val="24"/>
          <w:rtl w:val="0"/>
        </w:rPr>
        <w:t xml:space="preserve">                                                          - 3rd year: Maria Virginia Fontanos</w:t>
      </w:r>
    </w:p>
    <w:p w:rsidR="00000000" w:rsidDel="00000000" w:rsidP="00000000" w:rsidRDefault="00000000" w:rsidRPr="00000000" w14:paraId="0000003C">
      <w:pPr>
        <w:rPr>
          <w:sz w:val="24"/>
          <w:szCs w:val="24"/>
        </w:rPr>
      </w:pPr>
      <w:r w:rsidDel="00000000" w:rsidR="00000000" w:rsidRPr="00000000">
        <w:rPr>
          <w:sz w:val="24"/>
          <w:szCs w:val="24"/>
          <w:rtl w:val="0"/>
        </w:rPr>
        <w:t xml:space="preserve">                                                          - 4th year: Lai M. Niella-Uson</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2. The College officials are expected to perform the corresponding functions and responsibilities attached to their position effective February 14, 2025 and will remain valid for one (1) year unless revoked or modified by the undersigned.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3. The College Secretary will serve as the College PRIO Coordinator and expected to inform the Campus PRIO Coordinator of the programs, projects, activities, and achievements of the college for the acknowledgement during flag ceremonies and for posting in the official Facebook page of the Campus.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4. The College Coordinators are expected to coordinate with their Campus counterpart to ensure that programs, projects, activities, and reports under the respective units are properly coordinated to the college, department’s or concern faculty member/s.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5. The Class Advisers will serve as guide to the students in their academic progress, offer advice on personal development, monitor proper wearing of uniform, address discipline issues, coordinate class events and co-curricular activities, remind attendance and academic records.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6. No equivalent deloading or service credit will be accorded to such designation.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7. For the information of all.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RANDY F. SORIANO, PhD</w:t>
      </w:r>
    </w:p>
    <w:p w:rsidR="00000000" w:rsidDel="00000000" w:rsidP="00000000" w:rsidRDefault="00000000" w:rsidRPr="00000000" w14:paraId="0000004C">
      <w:pPr>
        <w:rPr>
          <w:sz w:val="24"/>
          <w:szCs w:val="24"/>
        </w:rPr>
      </w:pPr>
      <w:r w:rsidDel="00000000" w:rsidR="00000000" w:rsidRPr="00000000">
        <w:rPr>
          <w:sz w:val="24"/>
          <w:szCs w:val="24"/>
          <w:rtl w:val="0"/>
        </w:rPr>
        <w:t xml:space="preserve">Dean, College of Teacher Education</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Approved</w:t>
      </w: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RENATO E. SALCEDO, PhD, CESE</w:t>
      </w:r>
    </w:p>
    <w:p w:rsidR="00000000" w:rsidDel="00000000" w:rsidP="00000000" w:rsidRDefault="00000000" w:rsidRPr="00000000" w14:paraId="00000051">
      <w:pPr>
        <w:rPr>
          <w:sz w:val="24"/>
          <w:szCs w:val="24"/>
        </w:rPr>
      </w:pPr>
      <w:r w:rsidDel="00000000" w:rsidR="00000000" w:rsidRPr="00000000">
        <w:rPr>
          <w:sz w:val="24"/>
          <w:szCs w:val="24"/>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