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VICE PRESIDENT FOR ACADEMIC AND STUDENT AFFAIRS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November 14, 2022</w:t>
      </w:r>
    </w:p>
    <w:p w:rsidR="00000000" w:rsidDel="00000000" w:rsidP="00000000" w:rsidRDefault="00000000" w:rsidRPr="00000000" w14:paraId="00000008">
      <w:pPr>
        <w:rPr>
          <w:b w:val="1"/>
        </w:rPr>
      </w:pPr>
      <w:r w:rsidDel="00000000" w:rsidR="00000000" w:rsidRPr="00000000">
        <w:rPr>
          <w:b w:val="1"/>
          <w:rtl w:val="0"/>
        </w:rPr>
        <w:t xml:space="preserve">OFFICE ADVISORY</w:t>
      </w:r>
    </w:p>
    <w:p w:rsidR="00000000" w:rsidDel="00000000" w:rsidP="00000000" w:rsidRDefault="00000000" w:rsidRPr="00000000" w14:paraId="00000009">
      <w:pPr>
        <w:rPr>
          <w:b w:val="1"/>
        </w:rPr>
      </w:pPr>
      <w:r w:rsidDel="00000000" w:rsidR="00000000" w:rsidRPr="00000000">
        <w:rPr>
          <w:b w:val="1"/>
          <w:rtl w:val="0"/>
        </w:rPr>
        <w:t xml:space="preserve">No. 191s, 2022</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Campus Executive Directors</w:t>
      </w:r>
    </w:p>
    <w:p w:rsidR="00000000" w:rsidDel="00000000" w:rsidP="00000000" w:rsidRDefault="00000000" w:rsidRPr="00000000" w14:paraId="0000000C">
      <w:pPr>
        <w:rPr>
          <w:b w:val="1"/>
        </w:rPr>
      </w:pPr>
      <w:r w:rsidDel="00000000" w:rsidR="00000000" w:rsidRPr="00000000">
        <w:rPr>
          <w:b w:val="1"/>
          <w:rtl w:val="0"/>
        </w:rPr>
        <w:t xml:space="preserve">OUS and SAS Executive Directors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t xml:space="preserve">SUBJECT: </w:t>
      </w:r>
      <w:r w:rsidDel="00000000" w:rsidR="00000000" w:rsidRPr="00000000">
        <w:rPr>
          <w:b w:val="1"/>
          <w:rtl w:val="0"/>
        </w:rPr>
        <w:t xml:space="preserve">HOLDING OF ASYNCHRONOUS LEARNING ENGAGEMENT ACTIVITIES</w:t>
      </w:r>
    </w:p>
    <w:p w:rsidR="00000000" w:rsidDel="00000000" w:rsidP="00000000" w:rsidRDefault="00000000" w:rsidRPr="00000000" w14:paraId="0000000F">
      <w:pPr>
        <w:rPr>
          <w:b w:val="1"/>
        </w:rPr>
      </w:pPr>
      <w:r w:rsidDel="00000000" w:rsidR="00000000" w:rsidRPr="00000000">
        <w:rPr>
          <w:b w:val="1"/>
          <w:rtl w:val="0"/>
        </w:rPr>
        <w:t xml:space="preserve">DURING SCUAA 2022 PERIOD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1. Relative to the holding of the SCUAA 2022 on November 21-25, 2022, the following guidelines shall be observed:</w:t>
      </w:r>
    </w:p>
    <w:p w:rsidR="00000000" w:rsidDel="00000000" w:rsidP="00000000" w:rsidRDefault="00000000" w:rsidRPr="00000000" w14:paraId="00000012">
      <w:pPr>
        <w:rPr/>
      </w:pPr>
      <w:r w:rsidDel="00000000" w:rsidR="00000000" w:rsidRPr="00000000">
        <w:rPr>
          <w:rtl w:val="0"/>
        </w:rPr>
        <w:t xml:space="preserve">a. Athletes, coaches, campus delegates are excused from any academic-related activities during the inclusive SCUAA period for them to focus on their respective sports event/s. The list of official athletes and coaches are contained in Memorandum Order No. 086 series 2022.</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 Classes at Lingayen Campus and Binmaley Campus are suspended as the classrooms shall be used as headquarters/billeting for the athletes and coaches. However, faculty and some students are required to report by schedule as they are requested and assigned to assist and support the activities of the event particularly in the up keeping of the campus premises.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c. Classes in the following campuses will go on as scheduled. Only the athletes, coaches. And delegates are excused: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1. Alaminos City Campus</w:t>
      </w:r>
    </w:p>
    <w:p w:rsidR="00000000" w:rsidDel="00000000" w:rsidP="00000000" w:rsidRDefault="00000000" w:rsidRPr="00000000" w14:paraId="00000019">
      <w:pPr>
        <w:rPr/>
      </w:pPr>
      <w:r w:rsidDel="00000000" w:rsidR="00000000" w:rsidRPr="00000000">
        <w:rPr>
          <w:rtl w:val="0"/>
        </w:rPr>
        <w:t xml:space="preserve">2. Asingan Campus</w:t>
      </w:r>
    </w:p>
    <w:p w:rsidR="00000000" w:rsidDel="00000000" w:rsidP="00000000" w:rsidRDefault="00000000" w:rsidRPr="00000000" w14:paraId="0000001A">
      <w:pPr>
        <w:rPr/>
      </w:pPr>
      <w:r w:rsidDel="00000000" w:rsidR="00000000" w:rsidRPr="00000000">
        <w:rPr>
          <w:rtl w:val="0"/>
        </w:rPr>
        <w:t xml:space="preserve">3. Bayambang Campus</w:t>
      </w:r>
    </w:p>
    <w:p w:rsidR="00000000" w:rsidDel="00000000" w:rsidP="00000000" w:rsidRDefault="00000000" w:rsidRPr="00000000" w14:paraId="0000001B">
      <w:pPr>
        <w:rPr/>
      </w:pPr>
      <w:r w:rsidDel="00000000" w:rsidR="00000000" w:rsidRPr="00000000">
        <w:rPr>
          <w:rtl w:val="0"/>
        </w:rPr>
        <w:t xml:space="preserve">4. Infanta Campus</w:t>
      </w:r>
    </w:p>
    <w:p w:rsidR="00000000" w:rsidDel="00000000" w:rsidP="00000000" w:rsidRDefault="00000000" w:rsidRPr="00000000" w14:paraId="0000001C">
      <w:pPr>
        <w:rPr/>
      </w:pPr>
      <w:r w:rsidDel="00000000" w:rsidR="00000000" w:rsidRPr="00000000">
        <w:rPr>
          <w:rtl w:val="0"/>
        </w:rPr>
        <w:t xml:space="preserve">5. San Carlos City Campus</w:t>
      </w:r>
    </w:p>
    <w:p w:rsidR="00000000" w:rsidDel="00000000" w:rsidP="00000000" w:rsidRDefault="00000000" w:rsidRPr="00000000" w14:paraId="0000001D">
      <w:pPr>
        <w:rPr/>
      </w:pPr>
      <w:r w:rsidDel="00000000" w:rsidR="00000000" w:rsidRPr="00000000">
        <w:rPr>
          <w:rtl w:val="0"/>
        </w:rPr>
        <w:t xml:space="preserve">6. Sta. Maria Campus</w:t>
      </w:r>
    </w:p>
    <w:p w:rsidR="00000000" w:rsidDel="00000000" w:rsidP="00000000" w:rsidRDefault="00000000" w:rsidRPr="00000000" w14:paraId="0000001E">
      <w:pPr>
        <w:rPr/>
      </w:pPr>
      <w:r w:rsidDel="00000000" w:rsidR="00000000" w:rsidRPr="00000000">
        <w:rPr>
          <w:rtl w:val="0"/>
        </w:rPr>
        <w:t xml:space="preserve">7. Urdaneta City Campus</w:t>
      </w:r>
    </w:p>
    <w:p w:rsidR="00000000" w:rsidDel="00000000" w:rsidP="00000000" w:rsidRDefault="00000000" w:rsidRPr="00000000" w14:paraId="0000001F">
      <w:pPr>
        <w:rPr/>
      </w:pPr>
      <w:r w:rsidDel="00000000" w:rsidR="00000000" w:rsidRPr="00000000">
        <w:rPr>
          <w:rtl w:val="0"/>
        </w:rPr>
        <w:t xml:space="preserve">8. Please be guided accordingly.</w:t>
      </w:r>
    </w:p>
    <w:p w:rsidR="00000000" w:rsidDel="00000000" w:rsidP="00000000" w:rsidRDefault="00000000" w:rsidRPr="00000000" w14:paraId="0000002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MANOLITO C. MANUEL, Ed. D.</w:t>
      </w:r>
    </w:p>
    <w:p w:rsidR="00000000" w:rsidDel="00000000" w:rsidP="00000000" w:rsidRDefault="00000000" w:rsidRPr="00000000" w14:paraId="00000022">
      <w:pPr>
        <w:rPr/>
      </w:pPr>
      <w:r w:rsidDel="00000000" w:rsidR="00000000" w:rsidRPr="00000000">
        <w:rPr>
          <w:rtl w:val="0"/>
        </w:rPr>
        <w:t xml:space="preserve">Vice President for Academic and Student Affairs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Noted:</w:t>
      </w:r>
    </w:p>
    <w:p w:rsidR="00000000" w:rsidDel="00000000" w:rsidP="00000000" w:rsidRDefault="00000000" w:rsidRPr="00000000" w14:paraId="0000002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DEXTER R. BUTED, DBA</w:t>
      </w:r>
    </w:p>
    <w:p w:rsidR="00000000" w:rsidDel="00000000" w:rsidP="00000000" w:rsidRDefault="00000000" w:rsidRPr="00000000" w14:paraId="00000027">
      <w:pPr>
        <w:rPr/>
      </w:pPr>
      <w:r w:rsidDel="00000000" w:rsidR="00000000" w:rsidRPr="00000000">
        <w:rPr>
          <w:rtl w:val="0"/>
        </w:rPr>
        <w:t xml:space="preserve">University President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