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VICE PRESIDENT FOR LOCAL AND INTERNATIONAL AFFAIRS</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Office Advisory No. 45</w:t>
      </w:r>
    </w:p>
    <w:p w:rsidR="00000000" w:rsidDel="00000000" w:rsidP="00000000" w:rsidRDefault="00000000" w:rsidRPr="00000000" w14:paraId="00000008">
      <w:pPr>
        <w:rPr/>
      </w:pPr>
      <w:r w:rsidDel="00000000" w:rsidR="00000000" w:rsidRPr="00000000">
        <w:rPr>
          <w:rtl w:val="0"/>
        </w:rPr>
        <w:t xml:space="preserve">Series of 2025</w:t>
      </w:r>
    </w:p>
    <w:p w:rsidR="00000000" w:rsidDel="00000000" w:rsidP="00000000" w:rsidRDefault="00000000" w:rsidRPr="00000000" w14:paraId="00000009">
      <w:pPr>
        <w:rPr/>
      </w:pPr>
      <w:r w:rsidDel="00000000" w:rsidR="00000000" w:rsidRPr="00000000">
        <w:rPr>
          <w:rtl w:val="0"/>
        </w:rPr>
        <w:t xml:space="preserve">July 10,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TO: </w:t>
      </w:r>
      <w:r w:rsidDel="00000000" w:rsidR="00000000" w:rsidRPr="00000000">
        <w:rPr>
          <w:b w:val="1"/>
          <w:rtl w:val="0"/>
        </w:rPr>
        <w:t xml:space="preserve">ALL CAMPUS EXECUTIVE DIRECTORS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t xml:space="preserve">SUBJECT: </w:t>
      </w:r>
      <w:r w:rsidDel="00000000" w:rsidR="00000000" w:rsidRPr="00000000">
        <w:rPr>
          <w:b w:val="1"/>
          <w:rtl w:val="0"/>
        </w:rPr>
        <w:t xml:space="preserve">EXTENSION OF APPLICATIONS FOR PSU STUDENT AMBASSADORS OF GLOBAL ENGAGEMENT (SAGE)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Please be informed that the application period for the PSU Student Ambassadors for Global Engagement (SAGE) has been extended until July 15, 2025 to accommodate more interested and qualified student applicants from various campuses.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All CEDs are requested to assist us in disseminating this information to your respective students and encouraging eligible applicants to apply through the link: https://forms.gle/4317PpDw3yWLmNcv7. For complete details, please refer to OVPLIA Advisory No. 38, series of 2025.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Thank you for your continued support in promoting internationalization and global citizenship among our students.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For your information and appropriate 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IAN D. EVANGELISTA, DBA</w:t>
      </w:r>
    </w:p>
    <w:p w:rsidR="00000000" w:rsidDel="00000000" w:rsidP="00000000" w:rsidRDefault="00000000" w:rsidRPr="00000000" w14:paraId="00000018">
      <w:pPr>
        <w:rPr/>
      </w:pPr>
      <w:r w:rsidDel="00000000" w:rsidR="00000000" w:rsidRPr="00000000">
        <w:rPr>
          <w:rtl w:val="0"/>
        </w:rPr>
        <w:t xml:space="preserve">Vice President for Local and International Affairs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For and by the authority of the VPLIA: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(Signature)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ARMANDO D. JUNIO, Ph.D.</w:t>
      </w:r>
    </w:p>
    <w:p w:rsidR="00000000" w:rsidDel="00000000" w:rsidP="00000000" w:rsidRDefault="00000000" w:rsidRPr="00000000" w14:paraId="0000001F">
      <w:pPr>
        <w:rPr/>
      </w:pPr>
      <w:r w:rsidDel="00000000" w:rsidR="00000000" w:rsidRPr="00000000">
        <w:rPr>
          <w:rtl w:val="0"/>
        </w:rPr>
        <w:t xml:space="preserve">Officer-In-Charge, OVPLIA</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