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A262A" w:rsidRPr="000A262A" w:rsidRDefault="000A262A" w:rsidP="000A262A">
      <w:pPr>
        <w:pStyle w:val="NormalWeb"/>
        <w:shd w:val="clear" w:color="auto" w:fill="FFFFFF"/>
        <w:spacing w:before="0" w:beforeAutospacing="0" w:after="0" w:afterAutospacing="0" w:line="480" w:lineRule="auto"/>
        <w:rPr>
          <w:rStyle w:val="lev"/>
          <w:rFonts w:ascii="Helvetica" w:hAnsi="Helvetica" w:cs="Helvetica"/>
          <w:color w:val="E72218"/>
          <w:sz w:val="40"/>
          <w:szCs w:val="40"/>
        </w:rPr>
      </w:pPr>
      <w:bookmarkStart w:id="0" w:name="_GoBack"/>
      <w:r w:rsidRPr="000A262A">
        <w:rPr>
          <w:rStyle w:val="lev"/>
          <w:rFonts w:ascii="Helvetica" w:hAnsi="Helvetica" w:cs="Helvetica"/>
          <w:color w:val="E72218"/>
          <w:sz w:val="40"/>
          <w:szCs w:val="40"/>
        </w:rPr>
        <w:t>PROSIT 1 PL SQL</w:t>
      </w:r>
    </w:p>
    <w:bookmarkEnd w:id="0"/>
    <w:p w:rsidR="000A262A" w:rsidRDefault="000A262A" w:rsidP="000A262A">
      <w:pPr>
        <w:pStyle w:val="NormalWeb"/>
        <w:shd w:val="clear" w:color="auto" w:fill="FFFFFF"/>
        <w:spacing w:before="0" w:beforeAutospacing="0" w:after="0" w:afterAutospacing="0" w:line="480" w:lineRule="auto"/>
        <w:rPr>
          <w:rFonts w:ascii="Helvetica" w:hAnsi="Helvetica" w:cs="Helvetica"/>
          <w:color w:val="262626"/>
          <w:sz w:val="21"/>
          <w:szCs w:val="21"/>
        </w:rPr>
      </w:pPr>
      <w:r>
        <w:rPr>
          <w:rStyle w:val="lev"/>
          <w:rFonts w:ascii="Helvetica" w:hAnsi="Helvetica" w:cs="Helvetica"/>
          <w:color w:val="E72218"/>
          <w:sz w:val="21"/>
          <w:szCs w:val="21"/>
        </w:rPr>
        <w:t>PARTIE 1 :</w:t>
      </w:r>
    </w:p>
    <w:p w:rsidR="000A262A" w:rsidRDefault="000A262A" w:rsidP="000A262A">
      <w:pPr>
        <w:pStyle w:val="NormalWeb"/>
        <w:shd w:val="clear" w:color="auto" w:fill="FFFFFF"/>
        <w:spacing w:before="0" w:beforeAutospacing="0" w:after="0" w:afterAutospacing="0" w:line="480" w:lineRule="auto"/>
        <w:rPr>
          <w:rFonts w:ascii="Helvetica" w:hAnsi="Helvetica" w:cs="Helvetica"/>
          <w:color w:val="262626"/>
          <w:sz w:val="21"/>
          <w:szCs w:val="21"/>
        </w:rPr>
      </w:pPr>
      <w:r>
        <w:rPr>
          <w:rFonts w:ascii="Helvetica" w:hAnsi="Helvetica" w:cs="Helvetica"/>
          <w:color w:val="262626"/>
          <w:sz w:val="21"/>
          <w:szCs w:val="21"/>
        </w:rPr>
        <w:t>Bloc Anonyme</w:t>
      </w:r>
    </w:p>
    <w:p w:rsidR="000A262A" w:rsidRDefault="000A262A" w:rsidP="000A262A">
      <w:pPr>
        <w:pStyle w:val="NormalWeb"/>
        <w:shd w:val="clear" w:color="auto" w:fill="FFFFFF"/>
        <w:spacing w:before="0" w:beforeAutospacing="0" w:after="0" w:afterAutospacing="0" w:line="480" w:lineRule="auto"/>
        <w:rPr>
          <w:rFonts w:ascii="Helvetica" w:hAnsi="Helvetica" w:cs="Helvetica"/>
          <w:color w:val="262626"/>
          <w:sz w:val="21"/>
          <w:szCs w:val="21"/>
        </w:rPr>
      </w:pPr>
      <w:r>
        <w:rPr>
          <w:rFonts w:ascii="Helvetica" w:hAnsi="Helvetica" w:cs="Helvetica"/>
          <w:color w:val="262626"/>
          <w:sz w:val="21"/>
          <w:szCs w:val="21"/>
        </w:rPr>
        <w:t>1. Ecrire un bloc PL/SQL permettant de :</w:t>
      </w:r>
    </w:p>
    <w:p w:rsidR="000A262A" w:rsidRDefault="000A262A" w:rsidP="000A262A">
      <w:pPr>
        <w:pStyle w:val="NormalWeb"/>
        <w:shd w:val="clear" w:color="auto" w:fill="FFFFFF"/>
        <w:spacing w:before="0" w:beforeAutospacing="0" w:after="0" w:afterAutospacing="0" w:line="480" w:lineRule="auto"/>
        <w:rPr>
          <w:rFonts w:ascii="Helvetica" w:hAnsi="Helvetica" w:cs="Helvetica"/>
          <w:color w:val="262626"/>
          <w:sz w:val="21"/>
          <w:szCs w:val="21"/>
        </w:rPr>
      </w:pPr>
      <w:r>
        <w:rPr>
          <w:rFonts w:ascii="Helvetica" w:hAnsi="Helvetica" w:cs="Helvetica"/>
          <w:color w:val="262626"/>
          <w:sz w:val="21"/>
          <w:szCs w:val="21"/>
        </w:rPr>
        <w:t>a. Afficher la date d’aujourd’hui</w:t>
      </w:r>
    </w:p>
    <w:p w:rsidR="000A262A" w:rsidRDefault="000A262A" w:rsidP="000A262A">
      <w:pPr>
        <w:pStyle w:val="NormalWeb"/>
        <w:shd w:val="clear" w:color="auto" w:fill="FFFFFF"/>
        <w:spacing w:before="0" w:beforeAutospacing="0" w:after="0" w:afterAutospacing="0" w:line="480" w:lineRule="auto"/>
        <w:rPr>
          <w:rFonts w:ascii="Helvetica" w:hAnsi="Helvetica" w:cs="Helvetica"/>
          <w:color w:val="262626"/>
          <w:sz w:val="21"/>
          <w:szCs w:val="21"/>
        </w:rPr>
      </w:pPr>
      <w:r>
        <w:rPr>
          <w:rFonts w:ascii="Helvetica" w:hAnsi="Helvetica" w:cs="Helvetica"/>
          <w:color w:val="262626"/>
          <w:sz w:val="21"/>
          <w:szCs w:val="21"/>
        </w:rPr>
        <w:t>b. Initialiser deux réels par les valeurs suivantes 44.5 et 61.8 et afficher leur somme.</w:t>
      </w:r>
    </w:p>
    <w:p w:rsidR="000A262A" w:rsidRDefault="000A262A" w:rsidP="000A262A">
      <w:pPr>
        <w:pStyle w:val="NormalWeb"/>
        <w:shd w:val="clear" w:color="auto" w:fill="FFFFFF"/>
        <w:spacing w:before="0" w:beforeAutospacing="0" w:after="0" w:afterAutospacing="0" w:line="480" w:lineRule="auto"/>
        <w:rPr>
          <w:rFonts w:ascii="Helvetica" w:hAnsi="Helvetica" w:cs="Helvetica"/>
          <w:color w:val="262626"/>
          <w:sz w:val="21"/>
          <w:szCs w:val="21"/>
        </w:rPr>
      </w:pPr>
      <w:r>
        <w:rPr>
          <w:rFonts w:ascii="Helvetica" w:hAnsi="Helvetica" w:cs="Helvetica"/>
          <w:color w:val="262626"/>
          <w:sz w:val="21"/>
          <w:szCs w:val="21"/>
        </w:rPr>
        <w:t>c. Afficher les 2 listes entières suivantes : 1, 2, 3, 4, 5, 6, 7, 8, 9, 10 100, 98, 96, 94, 92, 90...0</w:t>
      </w:r>
    </w:p>
    <w:p w:rsidR="000A262A" w:rsidRDefault="000A262A" w:rsidP="000A262A">
      <w:pPr>
        <w:pStyle w:val="NormalWeb"/>
        <w:shd w:val="clear" w:color="auto" w:fill="FFFFFF"/>
        <w:spacing w:before="0" w:beforeAutospacing="0" w:after="0" w:afterAutospacing="0" w:line="480" w:lineRule="auto"/>
        <w:rPr>
          <w:rFonts w:ascii="Helvetica" w:hAnsi="Helvetica" w:cs="Helvetica"/>
          <w:color w:val="262626"/>
          <w:sz w:val="21"/>
          <w:szCs w:val="21"/>
        </w:rPr>
      </w:pPr>
      <w:r>
        <w:rPr>
          <w:rFonts w:ascii="Helvetica" w:hAnsi="Helvetica" w:cs="Helvetica"/>
          <w:color w:val="262626"/>
          <w:sz w:val="21"/>
          <w:szCs w:val="21"/>
        </w:rPr>
        <w:t>d. lire deux entiers A et B et d’afficher leur somme et leur produit.</w:t>
      </w:r>
    </w:p>
    <w:p w:rsidR="000A262A" w:rsidRDefault="000A262A" w:rsidP="000A262A">
      <w:pPr>
        <w:pStyle w:val="NormalWeb"/>
        <w:shd w:val="clear" w:color="auto" w:fill="FFFFFF"/>
        <w:spacing w:before="0" w:beforeAutospacing="0" w:after="0" w:afterAutospacing="0" w:line="480" w:lineRule="auto"/>
        <w:rPr>
          <w:rFonts w:ascii="Helvetica" w:hAnsi="Helvetica" w:cs="Helvetica"/>
          <w:color w:val="262626"/>
          <w:sz w:val="21"/>
          <w:szCs w:val="21"/>
        </w:rPr>
      </w:pPr>
      <w:r>
        <w:rPr>
          <w:rFonts w:ascii="Helvetica" w:hAnsi="Helvetica" w:cs="Helvetica"/>
          <w:color w:val="262626"/>
          <w:sz w:val="21"/>
          <w:szCs w:val="21"/>
        </w:rPr>
        <w:t>e. Lire trois entiers A B et C ET les comparer en affichant par exemple C &lt; B &lt; A</w:t>
      </w:r>
    </w:p>
    <w:p w:rsidR="000A262A" w:rsidRDefault="000A262A" w:rsidP="000A262A">
      <w:pPr>
        <w:pStyle w:val="NormalWeb"/>
        <w:shd w:val="clear" w:color="auto" w:fill="FFFFFF"/>
        <w:spacing w:before="0" w:beforeAutospacing="0" w:after="0" w:afterAutospacing="0" w:line="480" w:lineRule="auto"/>
        <w:rPr>
          <w:rFonts w:ascii="Helvetica" w:hAnsi="Helvetica" w:cs="Helvetica"/>
          <w:color w:val="262626"/>
          <w:sz w:val="21"/>
          <w:szCs w:val="21"/>
        </w:rPr>
      </w:pPr>
      <w:r>
        <w:rPr>
          <w:rFonts w:ascii="Helvetica" w:hAnsi="Helvetica" w:cs="Helvetica"/>
          <w:color w:val="262626"/>
          <w:sz w:val="21"/>
          <w:szCs w:val="21"/>
        </w:rPr>
        <w:t>f. Lire un entier A et afficher son factoriel</w:t>
      </w:r>
    </w:p>
    <w:p w:rsidR="000A262A" w:rsidRDefault="000A262A" w:rsidP="000A262A">
      <w:pPr>
        <w:pStyle w:val="NormalWeb"/>
        <w:shd w:val="clear" w:color="auto" w:fill="FFFFFF"/>
        <w:spacing w:before="0" w:beforeAutospacing="0" w:after="0" w:afterAutospacing="0" w:line="480" w:lineRule="auto"/>
        <w:rPr>
          <w:rFonts w:ascii="Helvetica" w:hAnsi="Helvetica" w:cs="Helvetica"/>
          <w:color w:val="262626"/>
          <w:sz w:val="21"/>
          <w:szCs w:val="21"/>
        </w:rPr>
      </w:pPr>
      <w:r>
        <w:rPr>
          <w:rFonts w:ascii="Helvetica" w:hAnsi="Helvetica" w:cs="Helvetica"/>
          <w:color w:val="262626"/>
          <w:sz w:val="21"/>
          <w:szCs w:val="21"/>
        </w:rPr>
        <w:t>2. En se connectant sous HR, écrire un bloc PL/SQL permettant de :</w:t>
      </w:r>
    </w:p>
    <w:p w:rsidR="000A262A" w:rsidRDefault="000A262A" w:rsidP="000A262A">
      <w:pPr>
        <w:pStyle w:val="NormalWeb"/>
        <w:shd w:val="clear" w:color="auto" w:fill="FFFFFF"/>
        <w:spacing w:before="0" w:beforeAutospacing="0" w:after="0" w:afterAutospacing="0" w:line="480" w:lineRule="auto"/>
        <w:rPr>
          <w:rFonts w:ascii="Helvetica" w:hAnsi="Helvetica" w:cs="Helvetica"/>
          <w:color w:val="262626"/>
          <w:sz w:val="21"/>
          <w:szCs w:val="21"/>
        </w:rPr>
      </w:pPr>
      <w:r>
        <w:rPr>
          <w:rFonts w:ascii="Helvetica" w:hAnsi="Helvetica" w:cs="Helvetica"/>
          <w:color w:val="262626"/>
          <w:sz w:val="21"/>
          <w:szCs w:val="21"/>
        </w:rPr>
        <w:t xml:space="preserve">a. Afficher le nom de l’employé dont </w:t>
      </w:r>
      <w:proofErr w:type="spellStart"/>
      <w:r>
        <w:rPr>
          <w:rFonts w:ascii="Helvetica" w:hAnsi="Helvetica" w:cs="Helvetica"/>
          <w:color w:val="262626"/>
          <w:sz w:val="21"/>
          <w:szCs w:val="21"/>
        </w:rPr>
        <w:t>l’id</w:t>
      </w:r>
      <w:proofErr w:type="spellEnd"/>
      <w:r>
        <w:rPr>
          <w:rFonts w:ascii="Helvetica" w:hAnsi="Helvetica" w:cs="Helvetica"/>
          <w:color w:val="262626"/>
          <w:sz w:val="21"/>
          <w:szCs w:val="21"/>
        </w:rPr>
        <w:t xml:space="preserve"> est égale à 110</w:t>
      </w:r>
    </w:p>
    <w:p w:rsidR="000A262A" w:rsidRDefault="000A262A" w:rsidP="000A262A">
      <w:pPr>
        <w:pStyle w:val="NormalWeb"/>
        <w:shd w:val="clear" w:color="auto" w:fill="FFFFFF"/>
        <w:spacing w:before="0" w:beforeAutospacing="0" w:after="0" w:afterAutospacing="0" w:line="480" w:lineRule="auto"/>
        <w:rPr>
          <w:rFonts w:ascii="Helvetica" w:hAnsi="Helvetica" w:cs="Helvetica"/>
          <w:color w:val="262626"/>
          <w:sz w:val="21"/>
          <w:szCs w:val="21"/>
        </w:rPr>
      </w:pPr>
      <w:r>
        <w:rPr>
          <w:rFonts w:ascii="Helvetica" w:hAnsi="Helvetica" w:cs="Helvetica"/>
          <w:color w:val="262626"/>
          <w:sz w:val="21"/>
          <w:szCs w:val="21"/>
        </w:rPr>
        <w:t>b. Afficher le nombre des employés du département 50</w:t>
      </w:r>
    </w:p>
    <w:p w:rsidR="000A262A" w:rsidRDefault="000A262A" w:rsidP="000A262A">
      <w:pPr>
        <w:pStyle w:val="NormalWeb"/>
        <w:shd w:val="clear" w:color="auto" w:fill="FFFFFF"/>
        <w:spacing w:before="0" w:beforeAutospacing="0" w:after="0" w:afterAutospacing="0" w:line="480" w:lineRule="auto"/>
        <w:rPr>
          <w:rFonts w:ascii="Helvetica" w:hAnsi="Helvetica" w:cs="Helvetica"/>
          <w:color w:val="262626"/>
          <w:sz w:val="21"/>
          <w:szCs w:val="21"/>
        </w:rPr>
      </w:pPr>
      <w:r>
        <w:rPr>
          <w:rFonts w:ascii="Helvetica" w:hAnsi="Helvetica" w:cs="Helvetica"/>
          <w:color w:val="262626"/>
          <w:sz w:val="21"/>
          <w:szCs w:val="21"/>
        </w:rPr>
        <w:t>c. Afficher le salaire minimum et maximum du département 50</w:t>
      </w:r>
    </w:p>
    <w:p w:rsidR="000A262A" w:rsidRDefault="000A262A" w:rsidP="000A262A">
      <w:pPr>
        <w:pStyle w:val="NormalWeb"/>
        <w:shd w:val="clear" w:color="auto" w:fill="FFFFFF"/>
        <w:spacing w:before="0" w:beforeAutospacing="0" w:after="0" w:afterAutospacing="0" w:line="480" w:lineRule="auto"/>
        <w:rPr>
          <w:rFonts w:ascii="Helvetica" w:hAnsi="Helvetica" w:cs="Helvetica"/>
          <w:color w:val="262626"/>
          <w:sz w:val="21"/>
          <w:szCs w:val="21"/>
        </w:rPr>
      </w:pPr>
    </w:p>
    <w:p w:rsidR="000A262A" w:rsidRDefault="000A262A" w:rsidP="000A262A">
      <w:pPr>
        <w:pStyle w:val="NormalWeb"/>
        <w:shd w:val="clear" w:color="auto" w:fill="FFFFFF"/>
        <w:spacing w:before="0" w:beforeAutospacing="0" w:after="0" w:afterAutospacing="0" w:line="480" w:lineRule="auto"/>
        <w:rPr>
          <w:rFonts w:ascii="Helvetica" w:hAnsi="Helvetica" w:cs="Helvetica"/>
          <w:color w:val="262626"/>
          <w:sz w:val="21"/>
          <w:szCs w:val="21"/>
        </w:rPr>
      </w:pPr>
      <w:r>
        <w:rPr>
          <w:rStyle w:val="lev"/>
          <w:rFonts w:ascii="Helvetica" w:hAnsi="Helvetica" w:cs="Helvetica"/>
          <w:color w:val="E72218"/>
          <w:sz w:val="21"/>
          <w:szCs w:val="21"/>
        </w:rPr>
        <w:t>PARTIE 2</w:t>
      </w:r>
      <w:r>
        <w:rPr>
          <w:rFonts w:ascii="Helvetica" w:hAnsi="Helvetica" w:cs="Helvetica"/>
          <w:color w:val="262626"/>
          <w:sz w:val="21"/>
          <w:szCs w:val="21"/>
        </w:rPr>
        <w:t xml:space="preserve"> :</w:t>
      </w:r>
    </w:p>
    <w:p w:rsidR="000A262A" w:rsidRDefault="000A262A" w:rsidP="000A262A">
      <w:pPr>
        <w:pStyle w:val="NormalWeb"/>
        <w:shd w:val="clear" w:color="auto" w:fill="FFFFFF"/>
        <w:spacing w:before="0" w:beforeAutospacing="0" w:after="0" w:afterAutospacing="0" w:line="480" w:lineRule="auto"/>
        <w:rPr>
          <w:rFonts w:ascii="Helvetica" w:hAnsi="Helvetica" w:cs="Helvetica"/>
          <w:color w:val="262626"/>
          <w:sz w:val="21"/>
          <w:szCs w:val="21"/>
        </w:rPr>
      </w:pPr>
      <w:r>
        <w:rPr>
          <w:rFonts w:ascii="Helvetica" w:hAnsi="Helvetica" w:cs="Helvetica"/>
          <w:color w:val="262626"/>
          <w:sz w:val="21"/>
          <w:szCs w:val="21"/>
        </w:rPr>
        <w:t>Curseur Implicite/explicite</w:t>
      </w:r>
    </w:p>
    <w:p w:rsidR="000A262A" w:rsidRDefault="000A262A" w:rsidP="000A262A">
      <w:pPr>
        <w:pStyle w:val="NormalWeb"/>
        <w:shd w:val="clear" w:color="auto" w:fill="FFFFFF"/>
        <w:spacing w:before="0" w:beforeAutospacing="0" w:after="0" w:afterAutospacing="0" w:line="480" w:lineRule="auto"/>
        <w:rPr>
          <w:rFonts w:ascii="Helvetica" w:hAnsi="Helvetica" w:cs="Helvetica"/>
          <w:color w:val="262626"/>
          <w:sz w:val="21"/>
          <w:szCs w:val="21"/>
        </w:rPr>
      </w:pPr>
      <w:r>
        <w:rPr>
          <w:rFonts w:ascii="Helvetica" w:hAnsi="Helvetica" w:cs="Helvetica"/>
          <w:color w:val="262626"/>
          <w:sz w:val="21"/>
          <w:szCs w:val="21"/>
        </w:rPr>
        <w:t>1. En se connectant sous HR, écrire un bloc PL/SQL permettant de :</w:t>
      </w:r>
    </w:p>
    <w:p w:rsidR="000A262A" w:rsidRDefault="000A262A" w:rsidP="000A262A">
      <w:pPr>
        <w:pStyle w:val="NormalWeb"/>
        <w:shd w:val="clear" w:color="auto" w:fill="FFFFFF"/>
        <w:spacing w:before="0" w:beforeAutospacing="0" w:after="0" w:afterAutospacing="0" w:line="480" w:lineRule="auto"/>
        <w:rPr>
          <w:rFonts w:ascii="Helvetica" w:hAnsi="Helvetica" w:cs="Helvetica"/>
          <w:color w:val="262626"/>
          <w:sz w:val="21"/>
          <w:szCs w:val="21"/>
        </w:rPr>
      </w:pPr>
      <w:r>
        <w:rPr>
          <w:rFonts w:ascii="Helvetica" w:hAnsi="Helvetica" w:cs="Helvetica"/>
          <w:color w:val="262626"/>
          <w:sz w:val="21"/>
          <w:szCs w:val="21"/>
        </w:rPr>
        <w:t>a. Afficher la liste des départements, leur identifiant, leur nom ainsi leur salaire moyen :</w:t>
      </w:r>
    </w:p>
    <w:p w:rsidR="000A262A" w:rsidRDefault="000A262A" w:rsidP="000A262A">
      <w:pPr>
        <w:pStyle w:val="NormalWeb"/>
        <w:shd w:val="clear" w:color="auto" w:fill="FFFFFF"/>
        <w:spacing w:before="0" w:beforeAutospacing="0" w:after="0" w:afterAutospacing="0" w:line="480" w:lineRule="auto"/>
        <w:rPr>
          <w:rFonts w:ascii="Helvetica" w:hAnsi="Helvetica" w:cs="Helvetica"/>
          <w:color w:val="262626"/>
          <w:sz w:val="21"/>
          <w:szCs w:val="21"/>
        </w:rPr>
      </w:pPr>
      <w:r>
        <w:rPr>
          <w:rFonts w:ascii="Helvetica" w:hAnsi="Helvetica" w:cs="Helvetica"/>
          <w:color w:val="262626"/>
          <w:sz w:val="21"/>
          <w:szCs w:val="21"/>
        </w:rPr>
        <w:t>i. En utilisant un curseur implicite</w:t>
      </w:r>
    </w:p>
    <w:p w:rsidR="000A262A" w:rsidRDefault="000A262A" w:rsidP="000A262A">
      <w:pPr>
        <w:pStyle w:val="NormalWeb"/>
        <w:shd w:val="clear" w:color="auto" w:fill="FFFFFF"/>
        <w:spacing w:before="0" w:beforeAutospacing="0" w:after="0" w:afterAutospacing="0" w:line="480" w:lineRule="auto"/>
        <w:rPr>
          <w:rFonts w:ascii="Helvetica" w:hAnsi="Helvetica" w:cs="Helvetica"/>
          <w:color w:val="262626"/>
          <w:sz w:val="21"/>
          <w:szCs w:val="21"/>
        </w:rPr>
      </w:pPr>
      <w:r>
        <w:rPr>
          <w:rFonts w:ascii="Helvetica" w:hAnsi="Helvetica" w:cs="Helvetica"/>
          <w:color w:val="262626"/>
          <w:sz w:val="21"/>
          <w:szCs w:val="21"/>
        </w:rPr>
        <w:t>ii. En utilisant un curseur explicite</w:t>
      </w:r>
    </w:p>
    <w:p w:rsidR="000A262A" w:rsidRDefault="000A262A" w:rsidP="000A262A">
      <w:pPr>
        <w:pStyle w:val="NormalWeb"/>
        <w:shd w:val="clear" w:color="auto" w:fill="FFFFFF"/>
        <w:spacing w:before="0" w:beforeAutospacing="0" w:after="0" w:afterAutospacing="0" w:line="480" w:lineRule="auto"/>
        <w:rPr>
          <w:rFonts w:ascii="Helvetica" w:hAnsi="Helvetica" w:cs="Helvetica"/>
          <w:color w:val="262626"/>
          <w:sz w:val="21"/>
          <w:szCs w:val="21"/>
        </w:rPr>
      </w:pPr>
      <w:r>
        <w:rPr>
          <w:rFonts w:ascii="Helvetica" w:hAnsi="Helvetica" w:cs="Helvetica"/>
          <w:color w:val="262626"/>
          <w:sz w:val="21"/>
          <w:szCs w:val="21"/>
        </w:rPr>
        <w:t>b. Afficher pour chaque département la nombre de ces employés.</w:t>
      </w:r>
    </w:p>
    <w:p w:rsidR="000A262A" w:rsidRDefault="000A262A" w:rsidP="000A262A">
      <w:pPr>
        <w:pStyle w:val="NormalWeb"/>
        <w:shd w:val="clear" w:color="auto" w:fill="FFFFFF"/>
        <w:spacing w:before="0" w:beforeAutospacing="0" w:after="0" w:afterAutospacing="0" w:line="480" w:lineRule="auto"/>
        <w:rPr>
          <w:rFonts w:ascii="Helvetica" w:hAnsi="Helvetica" w:cs="Helvetica"/>
          <w:color w:val="262626"/>
          <w:sz w:val="21"/>
          <w:szCs w:val="21"/>
        </w:rPr>
      </w:pPr>
      <w:r>
        <w:rPr>
          <w:rFonts w:ascii="Helvetica" w:hAnsi="Helvetica" w:cs="Helvetica"/>
          <w:color w:val="262626"/>
          <w:sz w:val="21"/>
          <w:szCs w:val="21"/>
        </w:rPr>
        <w:t>c. Afficher la liste des employés du département dont le nombre d’employés dépasse 20.</w:t>
      </w:r>
    </w:p>
    <w:p w:rsidR="000A262A" w:rsidRDefault="000A262A" w:rsidP="000A262A">
      <w:pPr>
        <w:pStyle w:val="NormalWeb"/>
        <w:shd w:val="clear" w:color="auto" w:fill="FFFFFF"/>
        <w:spacing w:before="0" w:beforeAutospacing="0" w:after="0" w:afterAutospacing="0" w:line="480" w:lineRule="auto"/>
        <w:rPr>
          <w:rFonts w:ascii="Helvetica" w:hAnsi="Helvetica" w:cs="Helvetica"/>
          <w:color w:val="262626"/>
          <w:sz w:val="21"/>
          <w:szCs w:val="21"/>
        </w:rPr>
      </w:pPr>
      <w:r>
        <w:rPr>
          <w:rFonts w:ascii="Helvetica" w:hAnsi="Helvetica" w:cs="Helvetica"/>
          <w:color w:val="262626"/>
          <w:sz w:val="21"/>
          <w:szCs w:val="21"/>
        </w:rPr>
        <w:t>d. Afficher la liste des noms et prénoms des managers et relativement les noms et prénoms des employés qu’il dirige (utilisez un curseur paramétré).</w:t>
      </w:r>
    </w:p>
    <w:p w:rsidR="000A262A" w:rsidRDefault="000A262A" w:rsidP="000A262A">
      <w:pPr>
        <w:pStyle w:val="NormalWeb"/>
        <w:shd w:val="clear" w:color="auto" w:fill="FFFFFF"/>
        <w:spacing w:before="0" w:beforeAutospacing="0" w:after="0" w:afterAutospacing="0" w:line="480" w:lineRule="auto"/>
        <w:rPr>
          <w:rFonts w:ascii="Helvetica" w:hAnsi="Helvetica" w:cs="Helvetica"/>
          <w:color w:val="262626"/>
          <w:sz w:val="21"/>
          <w:szCs w:val="21"/>
        </w:rPr>
      </w:pPr>
      <w:r>
        <w:rPr>
          <w:rFonts w:ascii="Helvetica" w:hAnsi="Helvetica" w:cs="Helvetica"/>
          <w:color w:val="262626"/>
          <w:sz w:val="21"/>
          <w:szCs w:val="21"/>
        </w:rPr>
        <w:t>2. Ecrire un bloc PL/SQL permettant de créer la table suivante :</w:t>
      </w:r>
    </w:p>
    <w:p w:rsidR="000A262A" w:rsidRDefault="000A262A" w:rsidP="000A262A">
      <w:pPr>
        <w:pStyle w:val="NormalWeb"/>
        <w:shd w:val="clear" w:color="auto" w:fill="FFFFFF"/>
        <w:spacing w:before="0" w:beforeAutospacing="0" w:after="0" w:afterAutospacing="0" w:line="480" w:lineRule="auto"/>
        <w:rPr>
          <w:rFonts w:ascii="Helvetica" w:hAnsi="Helvetica" w:cs="Helvetica"/>
          <w:color w:val="262626"/>
          <w:sz w:val="21"/>
          <w:szCs w:val="21"/>
        </w:rPr>
      </w:pPr>
      <w:r>
        <w:rPr>
          <w:rFonts w:ascii="Helvetica" w:hAnsi="Helvetica" w:cs="Helvetica"/>
          <w:color w:val="262626"/>
          <w:sz w:val="21"/>
          <w:szCs w:val="21"/>
        </w:rPr>
        <w:t>PRODUITS (</w:t>
      </w:r>
      <w:proofErr w:type="spellStart"/>
      <w:r>
        <w:rPr>
          <w:rFonts w:ascii="Helvetica" w:hAnsi="Helvetica" w:cs="Helvetica"/>
          <w:color w:val="262626"/>
          <w:sz w:val="21"/>
          <w:szCs w:val="21"/>
        </w:rPr>
        <w:t>idProduit</w:t>
      </w:r>
      <w:proofErr w:type="spellEnd"/>
      <w:r>
        <w:rPr>
          <w:rFonts w:ascii="Helvetica" w:hAnsi="Helvetica" w:cs="Helvetica"/>
          <w:color w:val="262626"/>
          <w:sz w:val="21"/>
          <w:szCs w:val="21"/>
        </w:rPr>
        <w:t xml:space="preserve">, </w:t>
      </w:r>
      <w:proofErr w:type="spellStart"/>
      <w:r>
        <w:rPr>
          <w:rFonts w:ascii="Helvetica" w:hAnsi="Helvetica" w:cs="Helvetica"/>
          <w:color w:val="262626"/>
          <w:sz w:val="21"/>
          <w:szCs w:val="21"/>
        </w:rPr>
        <w:t>nomProduit</w:t>
      </w:r>
      <w:proofErr w:type="spellEnd"/>
      <w:r>
        <w:rPr>
          <w:rFonts w:ascii="Helvetica" w:hAnsi="Helvetica" w:cs="Helvetica"/>
          <w:color w:val="262626"/>
          <w:sz w:val="21"/>
          <w:szCs w:val="21"/>
        </w:rPr>
        <w:t xml:space="preserve">, </w:t>
      </w:r>
      <w:proofErr w:type="spellStart"/>
      <w:r>
        <w:rPr>
          <w:rFonts w:ascii="Helvetica" w:hAnsi="Helvetica" w:cs="Helvetica"/>
          <w:color w:val="262626"/>
          <w:sz w:val="21"/>
          <w:szCs w:val="21"/>
        </w:rPr>
        <w:t>categorieP</w:t>
      </w:r>
      <w:proofErr w:type="spellEnd"/>
      <w:r>
        <w:rPr>
          <w:rFonts w:ascii="Helvetica" w:hAnsi="Helvetica" w:cs="Helvetica"/>
          <w:color w:val="262626"/>
          <w:sz w:val="21"/>
          <w:szCs w:val="21"/>
        </w:rPr>
        <w:t xml:space="preserve">, </w:t>
      </w:r>
      <w:proofErr w:type="spellStart"/>
      <w:r>
        <w:rPr>
          <w:rFonts w:ascii="Helvetica" w:hAnsi="Helvetica" w:cs="Helvetica"/>
          <w:color w:val="262626"/>
          <w:sz w:val="21"/>
          <w:szCs w:val="21"/>
        </w:rPr>
        <w:t>prixProduit</w:t>
      </w:r>
      <w:proofErr w:type="spellEnd"/>
      <w:r>
        <w:rPr>
          <w:rFonts w:ascii="Helvetica" w:hAnsi="Helvetica" w:cs="Helvetica"/>
          <w:color w:val="262626"/>
          <w:sz w:val="21"/>
          <w:szCs w:val="21"/>
        </w:rPr>
        <w:t>)</w:t>
      </w:r>
    </w:p>
    <w:p w:rsidR="00272C16" w:rsidRDefault="00272C16"/>
    <w:sectPr w:rsidR="00272C1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62A"/>
    <w:rsid w:val="000A262A"/>
    <w:rsid w:val="00272C16"/>
    <w:rsid w:val="00B54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695333"/>
  <w15:chartTrackingRefBased/>
  <w15:docId w15:val="{8D4A99AF-EDB2-479F-B6DA-CAE27C4360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A26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0A262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4518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221</Words>
  <Characters>1221</Characters>
  <Application>Microsoft Office Word</Application>
  <DocSecurity>0</DocSecurity>
  <Lines>10</Lines>
  <Paragraphs>2</Paragraphs>
  <ScaleCrop>false</ScaleCrop>
  <Company/>
  <LinksUpToDate>false</LinksUpToDate>
  <CharactersWithSpaces>1440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OUALI Zoulaikha</dc:creator>
  <cp:keywords/>
  <dc:description/>
  <cp:lastModifiedBy>OUALI Zoulaikha</cp:lastModifiedBy>
  <cp:revision>1</cp:revision>
  <dcterms:created xsi:type="dcterms:W3CDTF">2025-09-05T11:06:00Z</dcterms:created>
  <dcterms:modified xsi:type="dcterms:W3CDTF">2025-09-05T11:09:00Z</dcterms:modified>
</cp:coreProperties>
</file>