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  <w:sz w:val="48"/>
          <w:szCs w:val="48"/>
        </w:rPr>
      </w:pPr>
      <w:r>
        <w:rPr>
          <w:rFonts w:eastAsia="Times New Roman"/>
          <w:sz w:val="96"/>
        </w:rPr>
        <w:t>Deviation</w:t>
      </w:r>
      <w:r>
        <w:rPr>
          <w:rFonts w:eastAsia="Times New Roman"/>
          <w:sz w:val="48"/>
          <w:szCs w:val="48"/>
        </w:rPr>
        <w:t xml:space="preserve">- The Game of Champions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Instructions for running the code: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Enter the KPCG file directory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Helvetica" w:ascii="Helvetica" w:hAnsi="Helvetica"/>
          <w:color w:val="423E38"/>
          <w:sz w:val="24"/>
          <w:szCs w:val="24"/>
        </w:rPr>
        <w:t>Enter the following command</w:t>
      </w:r>
      <w:r>
        <w:rPr>
          <w:rFonts w:eastAsia="Times New Roman" w:cs="Helvetica" w:ascii="Helvetica" w:hAnsi="Helvetica"/>
          <w:color w:val="423E38"/>
          <w:sz w:val="24"/>
          <w:szCs w:val="24"/>
        </w:rPr>
        <w:t>(s)</w:t>
      </w:r>
      <w:r>
        <w:rPr>
          <w:rFonts w:eastAsia="Times New Roman" w:cs="Helvetica" w:ascii="Helvetica" w:hAnsi="Helvetica"/>
          <w:color w:val="423E38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440" w:hanging="0"/>
        <w:contextualSpacing/>
        <w:rPr/>
      </w:pPr>
      <w:r>
        <w:rPr>
          <w:rFonts w:eastAsia="Times New Roman" w:cs="Helvetica" w:ascii="Helvetica" w:hAnsi="Helvetica"/>
          <w:color w:val="423E38"/>
          <w:sz w:val="24"/>
          <w:szCs w:val="24"/>
        </w:rPr>
        <w:t>sudo apt install default-jdk (</w:t>
      </w:r>
      <w:r>
        <w:rPr>
          <w:rFonts w:eastAsia="Times New Roman" w:cs="Helvetica" w:ascii="Helvetica" w:hAnsi="Helvetica"/>
          <w:color w:val="423E38"/>
          <w:sz w:val="24"/>
          <w:szCs w:val="24"/>
        </w:rPr>
        <w:t xml:space="preserve">ignore this </w:t>
      </w:r>
      <w:r>
        <w:rPr>
          <w:rFonts w:eastAsia="Times New Roman" w:cs="Helvetica" w:ascii="Helvetica" w:hAnsi="Helvetica"/>
          <w:color w:val="423E38"/>
          <w:sz w:val="24"/>
          <w:szCs w:val="24"/>
        </w:rPr>
        <w:t>if you already have JDK installed)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>cd src/com/company &amp;&amp; javac Main.java &amp;&amp; cd ../.. &amp;&amp; java com.company.Main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At the end of the game, you will be asked whether you want to continue playing. If you wish to continue playing, press Y. Otherwise, you can quit by pressing N or pressing CTRL-C at any point in the game.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b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24"/>
        </w:rPr>
      </w:pPr>
      <w:r>
        <w:rPr>
          <w:rFonts w:eastAsia="Times New Roman" w:cs="Helvetica" w:ascii="Helvetica" w:hAnsi="Helvetica"/>
          <w:b/>
          <w:color w:val="423E38"/>
          <w:sz w:val="32"/>
          <w:szCs w:val="24"/>
        </w:rPr>
        <w:t>Rules: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>(THIS GAME IS SINGLE_PLAYER)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 xml:space="preserve">The goal of Deviation is to successfully predict different attributes about the next drawn card from a deck through three consecutive steps </w:t>
      </w: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>(input is case insensitive).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  <w:u w:val="single"/>
        </w:rPr>
      </w:pPr>
      <w:r>
        <w:rPr>
          <w:rFonts w:eastAsia="Times New Roman" w:cs="Helvetica" w:ascii="Helvetica" w:hAnsi="Helvetica"/>
          <w:color w:val="423E38"/>
          <w:sz w:val="24"/>
          <w:szCs w:val="24"/>
          <w:u w:val="single"/>
        </w:rPr>
        <w:t>Procedure: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Guess the color of next drawn card (RED or BLACK)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Guess whether the suite of the next drawn card is higher or lower than the previously drawn card (H or L)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Guess the suit of the card (SPADES, HEARTS, DIAMONDS, or CLUBS)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  <w:u w:val="single"/>
        </w:rPr>
      </w:pPr>
      <w:r>
        <w:rPr>
          <w:rFonts w:eastAsia="Times New Roman" w:cs="Helvetica" w:ascii="Helvetica" w:hAnsi="Helvetica"/>
          <w:color w:val="423E38"/>
          <w:sz w:val="24"/>
          <w:szCs w:val="24"/>
          <w:u w:val="single"/>
        </w:rPr>
        <w:t xml:space="preserve">Notes: 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If you guess incorrectly at any point throughout steps 1, 2, and 3, you will be returned to step 1 and receive a scoring penalty. The LOWER you score, the better you are at Deviation. The scoring rubric is listed below.</w:t>
      </w:r>
      <w:bookmarkStart w:id="0" w:name="_GoBack"/>
      <w:bookmarkEnd w:id="0"/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  <w:u w:val="single"/>
        </w:rPr>
      </w:pPr>
      <w:r>
        <w:rPr>
          <w:rFonts w:eastAsia="Times New Roman" w:cs="Helvetica" w:ascii="Helvetica" w:hAnsi="Helvetica"/>
          <w:color w:val="423E38"/>
          <w:sz w:val="24"/>
          <w:szCs w:val="24"/>
          <w:u w:val="single"/>
        </w:rPr>
        <w:t>Scoring Rubric: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Guess incorrectly on: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Step 1: score increased by 3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Step 2: score increase by 2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Step 3: score increase by 1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Design choices: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 xml:space="preserve">Within the parameters of the project, making a random card into its own class called “RandomCard” made sense. Doing so abstracted some of the functionality of the random cards and provided more organization in the project. 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I also decided to split the program into three major portions representing the steps of the Deviation game. This provided clear flow to the project.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Choice of tooling: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Helvetica" w:ascii="Helvetica" w:hAnsi="Helvetica"/>
          <w:color w:val="423E38"/>
          <w:sz w:val="24"/>
          <w:szCs w:val="24"/>
        </w:rPr>
        <w:t xml:space="preserve">Java - Internal Libraries: ‘package com.company’, ‘java.util’, </w:t>
      </w:r>
      <w:r>
        <w:rPr>
          <w:rFonts w:eastAsia="Times New Roman" w:cs="Helvetica" w:ascii="Helvetica" w:hAnsi="Helvetica"/>
          <w:color w:val="423E38"/>
          <w:sz w:val="24"/>
          <w:szCs w:val="24"/>
        </w:rPr>
        <w:t>JDK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Easy object-oriented structure very useful in building card functionality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All-inclusive tools for catching user input and output, respectively.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Terminal Shell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Data Structures &amp; Algorithms used: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Lists – store static data for card attributes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color w:val="423E38"/>
          <w:sz w:val="24"/>
          <w:szCs w:val="24"/>
        </w:rPr>
        <w:t>Class Structure – “RandomCard”, Step program structure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b/>
          <w:color w:val="423E38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External Libraries: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>(None)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i/>
          <w:i/>
          <w:color w:val="423E38"/>
          <w:sz w:val="32"/>
          <w:szCs w:val="32"/>
        </w:rPr>
      </w:pPr>
      <w:r>
        <w:rPr>
          <w:rFonts w:eastAsia="Times New Roman" w:cs="Helvetica" w:ascii="Helvetica" w:hAnsi="Helvetica"/>
          <w:b/>
          <w:color w:val="423E38"/>
          <w:sz w:val="32"/>
          <w:szCs w:val="32"/>
        </w:rPr>
        <w:t>Tests: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i/>
          <w:i/>
          <w:color w:val="423E38"/>
          <w:sz w:val="24"/>
          <w:szCs w:val="24"/>
        </w:rPr>
      </w:pPr>
      <w:r>
        <w:rPr>
          <w:rFonts w:eastAsia="Times New Roman" w:cs="Helvetica" w:ascii="Helvetica" w:hAnsi="Helvetica"/>
          <w:i/>
          <w:color w:val="423E38"/>
          <w:sz w:val="24"/>
          <w:szCs w:val="24"/>
        </w:rPr>
        <w:t>(None)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c05d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 w:cs="Courier New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0968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c05d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LibreOffice/6.0.3.2$Linux_X86_64 LibreOffice_project/00m0$Build-2</Application>
  <Pages>2</Pages>
  <Words>352</Words>
  <Characters>1763</Characters>
  <CharactersWithSpaces>2072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2018-09-29T04:00:00Z</dcterms:created>
  <dc:creator>AdeBanjo, Omomayowa F</dc:creator>
  <dc:description/>
  <dc:language>en-US</dc:language>
  <cp:lastModifiedBy/>
  <dcterms:modified xsi:type="dcterms:W3CDTF">2018-09-28T23:28:30Z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