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57" w:rsidRDefault="00DA5357" w:rsidP="00DA5357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WESTERN REGIONAL CENTRE</w:t>
      </w:r>
    </w:p>
    <w:p w:rsidR="007D7600" w:rsidRPr="00DA5357" w:rsidRDefault="008E2876" w:rsidP="00DA5357">
      <w:pPr>
        <w:spacing w:line="360" w:lineRule="auto"/>
        <w:jc w:val="center"/>
        <w:rPr>
          <w:rFonts w:cstheme="minorHAnsi"/>
          <w:b/>
          <w:bCs/>
          <w:caps/>
          <w:sz w:val="24"/>
          <w:szCs w:val="24"/>
        </w:rPr>
      </w:pPr>
      <w:r w:rsidRPr="00DA5357">
        <w:rPr>
          <w:rFonts w:cstheme="minorHAnsi"/>
          <w:b/>
          <w:bCs/>
          <w:caps/>
          <w:sz w:val="24"/>
          <w:szCs w:val="24"/>
        </w:rPr>
        <w:t>Expedition</w:t>
      </w:r>
    </w:p>
    <w:p w:rsidR="00C51B23" w:rsidRPr="00C51B23" w:rsidRDefault="00C51B23" w:rsidP="00C804E4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The </w:t>
      </w:r>
      <w:r w:rsidRPr="00C51B23">
        <w:rPr>
          <w:rFonts w:eastAsia="Times New Roman" w:cstheme="minorHAnsi"/>
          <w:b/>
          <w:bCs/>
          <w:sz w:val="24"/>
          <w:szCs w:val="24"/>
        </w:rPr>
        <w:t>37</w:t>
      </w:r>
      <w:r w:rsidRPr="00C51B23">
        <w:rPr>
          <w:rFonts w:eastAsia="Times New Roman" w:cstheme="minorHAnsi"/>
          <w:b/>
          <w:bCs/>
          <w:sz w:val="24"/>
          <w:szCs w:val="24"/>
          <w:vertAlign w:val="superscript"/>
        </w:rPr>
        <w:t>th</w:t>
      </w:r>
      <w:r w:rsidRPr="00C51B23">
        <w:rPr>
          <w:rFonts w:eastAsia="Times New Roman" w:cstheme="minorHAnsi"/>
          <w:b/>
          <w:bCs/>
          <w:sz w:val="24"/>
          <w:szCs w:val="24"/>
        </w:rPr>
        <w:t xml:space="preserve"> and 38</w:t>
      </w:r>
      <w:r w:rsidRPr="00C51B23">
        <w:rPr>
          <w:rFonts w:eastAsia="Times New Roman" w:cstheme="minorHAnsi"/>
          <w:b/>
          <w:bCs/>
          <w:sz w:val="24"/>
          <w:szCs w:val="24"/>
          <w:vertAlign w:val="superscript"/>
        </w:rPr>
        <w:t>th</w:t>
      </w:r>
      <w:r w:rsidRPr="00C51B23">
        <w:rPr>
          <w:rFonts w:eastAsia="Times New Roman" w:cstheme="minorHAnsi"/>
          <w:b/>
          <w:bCs/>
          <w:sz w:val="24"/>
          <w:szCs w:val="24"/>
        </w:rPr>
        <w:t xml:space="preserve"> Indian Scientific </w:t>
      </w:r>
      <w:r>
        <w:rPr>
          <w:rFonts w:eastAsia="Times New Roman" w:cstheme="minorHAnsi"/>
          <w:b/>
          <w:bCs/>
          <w:sz w:val="24"/>
          <w:szCs w:val="24"/>
        </w:rPr>
        <w:t>E</w:t>
      </w:r>
      <w:r w:rsidRPr="00C51B23">
        <w:rPr>
          <w:rFonts w:eastAsia="Times New Roman" w:cstheme="minorHAnsi"/>
          <w:b/>
          <w:bCs/>
          <w:sz w:val="24"/>
          <w:szCs w:val="24"/>
        </w:rPr>
        <w:t>xpedition to Antarctica (summer 2017-2019)</w:t>
      </w:r>
    </w:p>
    <w:p w:rsidR="008E2876" w:rsidRPr="00EB2C73" w:rsidRDefault="008E2876" w:rsidP="00C804E4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EB2C73">
        <w:rPr>
          <w:rFonts w:eastAsia="Times New Roman" w:cstheme="minorHAnsi"/>
          <w:bCs/>
          <w:sz w:val="24"/>
          <w:szCs w:val="24"/>
        </w:rPr>
        <w:t xml:space="preserve">Botanical Survey of India </w:t>
      </w:r>
      <w:r w:rsidR="00C82A94" w:rsidRPr="00EB2C73">
        <w:rPr>
          <w:rFonts w:eastAsia="Times New Roman" w:cstheme="minorHAnsi"/>
          <w:bCs/>
          <w:sz w:val="24"/>
          <w:szCs w:val="24"/>
        </w:rPr>
        <w:t>has</w:t>
      </w:r>
      <w:r w:rsidRPr="00EB2C73">
        <w:rPr>
          <w:rFonts w:eastAsia="Times New Roman" w:cstheme="minorHAnsi"/>
          <w:bCs/>
          <w:sz w:val="24"/>
          <w:szCs w:val="24"/>
        </w:rPr>
        <w:t xml:space="preserve"> been participating in Indian Scientific expedition to Antarctica for exploration of </w:t>
      </w:r>
      <w:r w:rsidR="00C82A94" w:rsidRPr="00EB2C73">
        <w:rPr>
          <w:rFonts w:eastAsia="Times New Roman" w:cstheme="minorHAnsi"/>
          <w:bCs/>
          <w:sz w:val="24"/>
          <w:szCs w:val="24"/>
        </w:rPr>
        <w:t>Algae and Bryophyt</w:t>
      </w:r>
      <w:r w:rsidR="00C51B23">
        <w:rPr>
          <w:rFonts w:eastAsia="Times New Roman" w:cstheme="minorHAnsi"/>
          <w:bCs/>
          <w:sz w:val="24"/>
          <w:szCs w:val="24"/>
        </w:rPr>
        <w:t>e</w:t>
      </w:r>
      <w:r w:rsidRPr="00EB2C73">
        <w:rPr>
          <w:rFonts w:eastAsia="Times New Roman" w:cstheme="minorHAnsi"/>
          <w:bCs/>
          <w:sz w:val="24"/>
          <w:szCs w:val="24"/>
        </w:rPr>
        <w:t xml:space="preserve"> diversity</w:t>
      </w:r>
      <w:r w:rsidR="00C82A94" w:rsidRPr="00EB2C73">
        <w:rPr>
          <w:rFonts w:eastAsia="Times New Roman" w:cstheme="minorHAnsi"/>
          <w:bCs/>
          <w:sz w:val="24"/>
          <w:szCs w:val="24"/>
        </w:rPr>
        <w:t xml:space="preserve">. During </w:t>
      </w:r>
      <w:r w:rsidR="00C51B23">
        <w:rPr>
          <w:rFonts w:eastAsia="Times New Roman" w:cstheme="minorHAnsi"/>
          <w:bCs/>
          <w:sz w:val="24"/>
          <w:szCs w:val="24"/>
        </w:rPr>
        <w:t>the ‘</w:t>
      </w:r>
      <w:r w:rsidR="00C82A94" w:rsidRPr="00EB2C73">
        <w:rPr>
          <w:rFonts w:eastAsia="Times New Roman" w:cstheme="minorHAnsi"/>
          <w:bCs/>
          <w:sz w:val="24"/>
          <w:szCs w:val="24"/>
        </w:rPr>
        <w:t>37</w:t>
      </w:r>
      <w:r w:rsidR="00C82A94" w:rsidRPr="00EB2C73">
        <w:rPr>
          <w:rFonts w:eastAsia="Times New Roman" w:cstheme="minorHAnsi"/>
          <w:bCs/>
          <w:sz w:val="24"/>
          <w:szCs w:val="24"/>
          <w:vertAlign w:val="superscript"/>
        </w:rPr>
        <w:t>th</w:t>
      </w:r>
      <w:r w:rsidR="00C82A94" w:rsidRPr="00EB2C73">
        <w:rPr>
          <w:rFonts w:eastAsia="Times New Roman" w:cstheme="minorHAnsi"/>
          <w:bCs/>
          <w:sz w:val="24"/>
          <w:szCs w:val="24"/>
        </w:rPr>
        <w:t xml:space="preserve"> and 38</w:t>
      </w:r>
      <w:r w:rsidR="00C82A94" w:rsidRPr="00EB2C73">
        <w:rPr>
          <w:rFonts w:eastAsia="Times New Roman" w:cstheme="minorHAnsi"/>
          <w:bCs/>
          <w:sz w:val="24"/>
          <w:szCs w:val="24"/>
          <w:vertAlign w:val="superscript"/>
        </w:rPr>
        <w:t>th</w:t>
      </w:r>
      <w:r w:rsidR="00C82A94" w:rsidRPr="00EB2C73">
        <w:rPr>
          <w:rFonts w:eastAsia="Times New Roman" w:cstheme="minorHAnsi"/>
          <w:bCs/>
          <w:sz w:val="24"/>
          <w:szCs w:val="24"/>
        </w:rPr>
        <w:t xml:space="preserve"> Indian Scientific </w:t>
      </w:r>
      <w:r w:rsidR="00C51B23">
        <w:rPr>
          <w:rFonts w:eastAsia="Times New Roman" w:cstheme="minorHAnsi"/>
          <w:bCs/>
          <w:sz w:val="24"/>
          <w:szCs w:val="24"/>
        </w:rPr>
        <w:t>E</w:t>
      </w:r>
      <w:r w:rsidR="00C82A94" w:rsidRPr="00EB2C73">
        <w:rPr>
          <w:rFonts w:eastAsia="Times New Roman" w:cstheme="minorHAnsi"/>
          <w:bCs/>
          <w:sz w:val="24"/>
          <w:szCs w:val="24"/>
        </w:rPr>
        <w:t>xpedition to Antarctica (summer</w:t>
      </w:r>
      <w:r w:rsidR="00A8265C" w:rsidRPr="00EB2C73">
        <w:rPr>
          <w:rFonts w:eastAsia="Times New Roman" w:cstheme="minorHAnsi"/>
          <w:bCs/>
          <w:sz w:val="24"/>
          <w:szCs w:val="24"/>
        </w:rPr>
        <w:t xml:space="preserve"> 2017-2019</w:t>
      </w:r>
      <w:r w:rsidR="00C82A94" w:rsidRPr="00EB2C73">
        <w:rPr>
          <w:rFonts w:eastAsia="Times New Roman" w:cstheme="minorHAnsi"/>
          <w:bCs/>
          <w:sz w:val="24"/>
          <w:szCs w:val="24"/>
        </w:rPr>
        <w:t>)</w:t>
      </w:r>
      <w:r w:rsidR="00C51B23">
        <w:rPr>
          <w:rFonts w:eastAsia="Times New Roman" w:cstheme="minorHAnsi"/>
          <w:bCs/>
          <w:sz w:val="24"/>
          <w:szCs w:val="24"/>
        </w:rPr>
        <w:t>’,</w:t>
      </w:r>
      <w:r w:rsidR="00C82A94" w:rsidRPr="00EB2C73">
        <w:rPr>
          <w:rFonts w:eastAsia="Times New Roman" w:cstheme="minorHAnsi"/>
          <w:bCs/>
          <w:sz w:val="24"/>
          <w:szCs w:val="24"/>
        </w:rPr>
        <w:t xml:space="preserve"> Dr. </w:t>
      </w:r>
      <w:proofErr w:type="spellStart"/>
      <w:r w:rsidR="00C82A94" w:rsidRPr="00EB2C73">
        <w:rPr>
          <w:rFonts w:eastAsia="Times New Roman" w:cstheme="minorHAnsi"/>
          <w:bCs/>
          <w:sz w:val="24"/>
          <w:szCs w:val="24"/>
        </w:rPr>
        <w:t>Sukumar</w:t>
      </w:r>
      <w:proofErr w:type="spellEnd"/>
      <w:r w:rsidR="00C82A94" w:rsidRPr="00EB2C7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="00C82A94" w:rsidRPr="00EB2C73">
        <w:rPr>
          <w:rFonts w:eastAsia="Times New Roman" w:cstheme="minorHAnsi"/>
          <w:bCs/>
          <w:sz w:val="24"/>
          <w:szCs w:val="24"/>
        </w:rPr>
        <w:t>Bhakta</w:t>
      </w:r>
      <w:proofErr w:type="spellEnd"/>
      <w:r w:rsidR="00C82A94" w:rsidRPr="00EB2C73">
        <w:rPr>
          <w:rFonts w:eastAsia="Times New Roman" w:cstheme="minorHAnsi"/>
          <w:bCs/>
          <w:sz w:val="24"/>
          <w:szCs w:val="24"/>
        </w:rPr>
        <w:t xml:space="preserve"> from </w:t>
      </w:r>
      <w:r w:rsidR="00C51B23">
        <w:rPr>
          <w:rFonts w:eastAsia="Times New Roman" w:cstheme="minorHAnsi"/>
          <w:bCs/>
          <w:sz w:val="24"/>
          <w:szCs w:val="24"/>
        </w:rPr>
        <w:t xml:space="preserve">the </w:t>
      </w:r>
      <w:r w:rsidR="00C82A94" w:rsidRPr="00EB2C73">
        <w:rPr>
          <w:rFonts w:eastAsia="Times New Roman" w:cstheme="minorHAnsi"/>
          <w:bCs/>
          <w:sz w:val="24"/>
          <w:szCs w:val="24"/>
        </w:rPr>
        <w:t xml:space="preserve">Western Regional Centre, </w:t>
      </w:r>
      <w:proofErr w:type="spellStart"/>
      <w:r w:rsidR="00C82A94" w:rsidRPr="00EB2C73">
        <w:rPr>
          <w:rFonts w:eastAsia="Times New Roman" w:cstheme="minorHAnsi"/>
          <w:bCs/>
          <w:sz w:val="24"/>
          <w:szCs w:val="24"/>
        </w:rPr>
        <w:t>Pune</w:t>
      </w:r>
      <w:proofErr w:type="spellEnd"/>
      <w:r w:rsidR="00C82A94" w:rsidRPr="00EB2C73">
        <w:rPr>
          <w:rFonts w:eastAsia="Times New Roman" w:cstheme="minorHAnsi"/>
          <w:bCs/>
          <w:sz w:val="24"/>
          <w:szCs w:val="24"/>
        </w:rPr>
        <w:t xml:space="preserve"> has been participated as a scientific member for exploration of microalgae diversity with a project entitled “</w:t>
      </w:r>
      <w:r w:rsidR="00C51B23">
        <w:rPr>
          <w:rFonts w:eastAsia="Times New Roman" w:cstheme="minorHAnsi"/>
          <w:bCs/>
          <w:sz w:val="24"/>
          <w:szCs w:val="24"/>
        </w:rPr>
        <w:t xml:space="preserve">Ecology and taxonomy of </w:t>
      </w:r>
      <w:proofErr w:type="spellStart"/>
      <w:r w:rsidR="00C51B23">
        <w:rPr>
          <w:rFonts w:eastAsia="Times New Roman" w:cstheme="minorHAnsi"/>
          <w:bCs/>
          <w:sz w:val="24"/>
          <w:szCs w:val="24"/>
        </w:rPr>
        <w:t>p</w:t>
      </w:r>
      <w:r w:rsidRPr="00EB2C73">
        <w:rPr>
          <w:rFonts w:eastAsia="Times New Roman" w:cstheme="minorHAnsi"/>
          <w:bCs/>
          <w:sz w:val="24"/>
          <w:szCs w:val="24"/>
        </w:rPr>
        <w:t>sychrophilic</w:t>
      </w:r>
      <w:proofErr w:type="spellEnd"/>
      <w:r w:rsidRPr="00EB2C73">
        <w:rPr>
          <w:rFonts w:eastAsia="Times New Roman" w:cstheme="minorHAnsi"/>
          <w:bCs/>
          <w:sz w:val="24"/>
          <w:szCs w:val="24"/>
        </w:rPr>
        <w:t xml:space="preserve"> benthic and </w:t>
      </w:r>
      <w:proofErr w:type="spellStart"/>
      <w:r w:rsidRPr="00EB2C73">
        <w:rPr>
          <w:rFonts w:eastAsia="Times New Roman" w:cstheme="minorHAnsi"/>
          <w:bCs/>
          <w:sz w:val="24"/>
          <w:szCs w:val="24"/>
        </w:rPr>
        <w:t>lithic</w:t>
      </w:r>
      <w:proofErr w:type="spellEnd"/>
      <w:r w:rsidRPr="00EB2C73">
        <w:rPr>
          <w:rFonts w:eastAsia="Times New Roman" w:cstheme="minorHAnsi"/>
          <w:bCs/>
          <w:sz w:val="24"/>
          <w:szCs w:val="24"/>
        </w:rPr>
        <w:t xml:space="preserve"> algal community from inland Antarctica</w:t>
      </w:r>
      <w:r w:rsidR="00C82A94" w:rsidRPr="00EB2C73">
        <w:rPr>
          <w:rFonts w:eastAsia="Times New Roman" w:cstheme="minorHAnsi"/>
          <w:bCs/>
          <w:sz w:val="24"/>
          <w:szCs w:val="24"/>
        </w:rPr>
        <w:t>”.</w:t>
      </w:r>
      <w:r w:rsidRPr="00EB2C73">
        <w:rPr>
          <w:rFonts w:eastAsia="Times New Roman" w:cstheme="minorHAnsi"/>
          <w:bCs/>
          <w:sz w:val="24"/>
          <w:szCs w:val="24"/>
        </w:rPr>
        <w:t xml:space="preserve"> </w:t>
      </w:r>
      <w:r w:rsidR="00C82A94" w:rsidRPr="00EB2C73">
        <w:rPr>
          <w:rFonts w:eastAsia="Times New Roman" w:cstheme="minorHAnsi"/>
          <w:bCs/>
          <w:sz w:val="24"/>
          <w:szCs w:val="24"/>
        </w:rPr>
        <w:t xml:space="preserve">The expedition was facilitated by National Centre for Polar and Ocean Research (NCPOR), Goa under </w:t>
      </w:r>
      <w:r w:rsidR="00C51B23">
        <w:rPr>
          <w:rFonts w:eastAsia="Times New Roman" w:cstheme="minorHAnsi"/>
          <w:bCs/>
          <w:sz w:val="24"/>
          <w:szCs w:val="24"/>
        </w:rPr>
        <w:t xml:space="preserve">the </w:t>
      </w:r>
      <w:r w:rsidR="00C82A94" w:rsidRPr="00EB2C73">
        <w:rPr>
          <w:rFonts w:eastAsia="Times New Roman" w:cstheme="minorHAnsi"/>
          <w:bCs/>
          <w:sz w:val="24"/>
          <w:szCs w:val="24"/>
        </w:rPr>
        <w:t>Ministry of Earth Sciences, Govt. of India. During the expedition more than 300 microalgae samples were collected and analyzed for study of algae diversity.</w:t>
      </w:r>
      <w:r w:rsidR="00F716A0" w:rsidRPr="00EB2C73">
        <w:rPr>
          <w:rFonts w:eastAsia="Times New Roman" w:cstheme="minorHAnsi"/>
          <w:bCs/>
          <w:sz w:val="24"/>
          <w:szCs w:val="24"/>
        </w:rPr>
        <w:t xml:space="preserve"> </w:t>
      </w:r>
    </w:p>
    <w:p w:rsidR="008E2876" w:rsidRPr="00C804E4" w:rsidRDefault="00277C6F" w:rsidP="00EB2C73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EB2C73">
        <w:rPr>
          <w:rFonts w:cstheme="minorHAnsi"/>
          <w:sz w:val="24"/>
          <w:szCs w:val="24"/>
        </w:rPr>
        <w:t>During the expedition it was observed that a</w:t>
      </w:r>
      <w:r w:rsidR="00737E6A" w:rsidRPr="00EB2C73">
        <w:rPr>
          <w:rFonts w:cstheme="minorHAnsi"/>
          <w:sz w:val="24"/>
          <w:szCs w:val="24"/>
        </w:rPr>
        <w:t xml:space="preserve">part from bryophytes and lichens, microalgae and </w:t>
      </w:r>
      <w:proofErr w:type="spellStart"/>
      <w:r w:rsidR="00737E6A" w:rsidRPr="00EB2C73">
        <w:rPr>
          <w:rFonts w:cstheme="minorHAnsi"/>
          <w:sz w:val="24"/>
          <w:szCs w:val="24"/>
        </w:rPr>
        <w:t>cyanobacteria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are among the dominating flora occurred </w:t>
      </w:r>
      <w:r w:rsidRPr="00EB2C73">
        <w:rPr>
          <w:rFonts w:cstheme="minorHAnsi"/>
          <w:sz w:val="24"/>
          <w:szCs w:val="24"/>
        </w:rPr>
        <w:t xml:space="preserve">mostly </w:t>
      </w:r>
      <w:r w:rsidR="00737E6A" w:rsidRPr="00EB2C73">
        <w:rPr>
          <w:rFonts w:cstheme="minorHAnsi"/>
          <w:sz w:val="24"/>
          <w:szCs w:val="24"/>
        </w:rPr>
        <w:t xml:space="preserve">in </w:t>
      </w:r>
      <w:r w:rsidRPr="00EB2C73">
        <w:rPr>
          <w:rFonts w:cstheme="minorHAnsi"/>
          <w:sz w:val="24"/>
          <w:szCs w:val="24"/>
        </w:rPr>
        <w:t xml:space="preserve">the </w:t>
      </w:r>
      <w:r w:rsidR="00737E6A" w:rsidRPr="00EB2C73">
        <w:rPr>
          <w:rFonts w:cstheme="minorHAnsi"/>
          <w:sz w:val="24"/>
          <w:szCs w:val="24"/>
        </w:rPr>
        <w:t xml:space="preserve">subsurface of gravel soil and rocks. </w:t>
      </w:r>
      <w:r w:rsidRPr="00EB2C73">
        <w:rPr>
          <w:rFonts w:cstheme="minorHAnsi"/>
          <w:sz w:val="24"/>
          <w:szCs w:val="24"/>
        </w:rPr>
        <w:t>M</w:t>
      </w:r>
      <w:r w:rsidR="00C51B23">
        <w:rPr>
          <w:rFonts w:cstheme="minorHAnsi"/>
          <w:sz w:val="24"/>
          <w:szCs w:val="24"/>
        </w:rPr>
        <w:t xml:space="preserve">embers of </w:t>
      </w:r>
      <w:proofErr w:type="spellStart"/>
      <w:r w:rsidR="00C51B23">
        <w:rPr>
          <w:rFonts w:cstheme="minorHAnsi"/>
          <w:sz w:val="24"/>
          <w:szCs w:val="24"/>
        </w:rPr>
        <w:t>C</w:t>
      </w:r>
      <w:r w:rsidR="00737E6A" w:rsidRPr="00EB2C73">
        <w:rPr>
          <w:rFonts w:cstheme="minorHAnsi"/>
          <w:sz w:val="24"/>
          <w:szCs w:val="24"/>
        </w:rPr>
        <w:t>hrococcales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algae under the genera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Chroococcus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Aphanocasa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Gleocapsa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Gloeothece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Synechococcus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Myxosarcina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Synechocystis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Gloeocapsa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Pleurocapsa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Chlorogloea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Pseudocapsa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and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Gloeocapsopsis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were occurred in the </w:t>
      </w:r>
      <w:proofErr w:type="spellStart"/>
      <w:r w:rsidR="00737E6A" w:rsidRPr="00EB2C73">
        <w:rPr>
          <w:rFonts w:cstheme="minorHAnsi"/>
          <w:sz w:val="24"/>
          <w:szCs w:val="24"/>
        </w:rPr>
        <w:t>lithic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form with huge pigment content </w:t>
      </w:r>
      <w:proofErr w:type="spellStart"/>
      <w:r w:rsidR="00737E6A" w:rsidRPr="00EB2C73">
        <w:rPr>
          <w:rFonts w:cstheme="minorHAnsi"/>
          <w:sz w:val="24"/>
          <w:szCs w:val="24"/>
        </w:rPr>
        <w:t>carotenoids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and MAA/</w:t>
      </w:r>
      <w:proofErr w:type="spellStart"/>
      <w:r w:rsidR="00737E6A" w:rsidRPr="00EB2C73">
        <w:rPr>
          <w:rFonts w:cstheme="minorHAnsi"/>
          <w:sz w:val="24"/>
          <w:szCs w:val="24"/>
        </w:rPr>
        <w:t>Scytonemins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. </w:t>
      </w:r>
      <w:proofErr w:type="spellStart"/>
      <w:r w:rsidR="00737E6A" w:rsidRPr="00EB2C73">
        <w:rPr>
          <w:rFonts w:cstheme="minorHAnsi"/>
          <w:sz w:val="24"/>
          <w:szCs w:val="24"/>
        </w:rPr>
        <w:t>Epilithic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algae found growing profusely in the areas where the birds defecates and the dead organic remnants were accumulated. Though green algae found less diverse in terrestrial form, occurrence of </w:t>
      </w:r>
      <w:proofErr w:type="spellStart"/>
      <w:r w:rsidR="00737E6A" w:rsidRPr="00EB2C73">
        <w:rPr>
          <w:rFonts w:cstheme="minorHAnsi"/>
          <w:sz w:val="24"/>
          <w:szCs w:val="24"/>
        </w:rPr>
        <w:t>nitrophilous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</w:t>
      </w:r>
      <w:proofErr w:type="spellStart"/>
      <w:r w:rsidR="00737E6A" w:rsidRPr="00EB2C73">
        <w:rPr>
          <w:rFonts w:cstheme="minorHAnsi"/>
          <w:sz w:val="24"/>
          <w:szCs w:val="24"/>
        </w:rPr>
        <w:t>epilithic</w:t>
      </w:r>
      <w:proofErr w:type="spellEnd"/>
      <w:r w:rsidR="00737E6A" w:rsidRPr="00EB2C73">
        <w:rPr>
          <w:rFonts w:cstheme="minorHAnsi"/>
          <w:sz w:val="24"/>
          <w:szCs w:val="24"/>
        </w:rPr>
        <w:t>/</w:t>
      </w:r>
      <w:proofErr w:type="spellStart"/>
      <w:r w:rsidR="00737E6A" w:rsidRPr="00EB2C73">
        <w:rPr>
          <w:rFonts w:cstheme="minorHAnsi"/>
          <w:sz w:val="24"/>
          <w:szCs w:val="24"/>
        </w:rPr>
        <w:t>hypolithic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green </w:t>
      </w:r>
      <w:proofErr w:type="spellStart"/>
      <w:r w:rsidR="00737E6A" w:rsidRPr="00EB2C73">
        <w:rPr>
          <w:rFonts w:cstheme="minorHAnsi"/>
          <w:sz w:val="24"/>
          <w:szCs w:val="24"/>
        </w:rPr>
        <w:t>thallus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with different stages of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Prasiola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sp. was most abundant and habitat specific. The genera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Oscillatoria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Phormidium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Pseuanabaena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Leptolynbya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Jaaginema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Schizothrix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Romeria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 </w:t>
      </w:r>
      <w:r w:rsidR="00737E6A" w:rsidRPr="00EB2C73">
        <w:rPr>
          <w:rFonts w:cstheme="minorHAnsi"/>
          <w:sz w:val="24"/>
          <w:szCs w:val="24"/>
        </w:rPr>
        <w:t xml:space="preserve">and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Lyngbya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occur in this study mostly found in </w:t>
      </w:r>
      <w:proofErr w:type="spellStart"/>
      <w:r w:rsidR="00737E6A" w:rsidRPr="00EB2C73">
        <w:rPr>
          <w:rFonts w:cstheme="minorHAnsi"/>
          <w:sz w:val="24"/>
          <w:szCs w:val="24"/>
        </w:rPr>
        <w:t>hypolithic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form. Among </w:t>
      </w:r>
      <w:proofErr w:type="spellStart"/>
      <w:r w:rsidR="00737E6A" w:rsidRPr="00EB2C73">
        <w:rPr>
          <w:rFonts w:cstheme="minorHAnsi"/>
          <w:sz w:val="24"/>
          <w:szCs w:val="24"/>
        </w:rPr>
        <w:t>heterocystous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genera most abundant </w:t>
      </w:r>
      <w:proofErr w:type="spellStart"/>
      <w:r w:rsidR="00737E6A" w:rsidRPr="00EB2C73">
        <w:rPr>
          <w:rFonts w:cstheme="minorHAnsi"/>
          <w:sz w:val="24"/>
          <w:szCs w:val="24"/>
        </w:rPr>
        <w:t>taxa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were </w:t>
      </w:r>
      <w:proofErr w:type="spellStart"/>
      <w:r w:rsidR="00737E6A" w:rsidRPr="00EB2C73">
        <w:rPr>
          <w:rFonts w:cstheme="minorHAnsi"/>
          <w:sz w:val="24"/>
          <w:szCs w:val="24"/>
        </w:rPr>
        <w:t>Nostoc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sp. with a wide range of </w:t>
      </w:r>
      <w:proofErr w:type="spellStart"/>
      <w:r w:rsidR="00737E6A" w:rsidRPr="00EB2C73">
        <w:rPr>
          <w:rFonts w:cstheme="minorHAnsi"/>
          <w:sz w:val="24"/>
          <w:szCs w:val="24"/>
        </w:rPr>
        <w:t>morphotypes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.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Petalonema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involvens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Rivularia</w:t>
      </w:r>
      <w:proofErr w:type="spellEnd"/>
      <w:r w:rsidR="00737E6A" w:rsidRPr="00EB2C7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compacta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Rivulariaatra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="00737E6A" w:rsidRPr="00EB2C73">
        <w:rPr>
          <w:rFonts w:cstheme="minorHAnsi"/>
          <w:i/>
          <w:iCs/>
          <w:sz w:val="24"/>
          <w:szCs w:val="24"/>
        </w:rPr>
        <w:t>Tolypothrix</w:t>
      </w:r>
      <w:r w:rsidR="00737E6A" w:rsidRPr="00EB2C73">
        <w:rPr>
          <w:rFonts w:cstheme="minorHAnsi"/>
          <w:sz w:val="24"/>
          <w:szCs w:val="24"/>
        </w:rPr>
        <w:t>sp</w:t>
      </w:r>
      <w:proofErr w:type="spellEnd"/>
      <w:r w:rsidR="00737E6A" w:rsidRPr="00EB2C73">
        <w:rPr>
          <w:rFonts w:cstheme="minorHAnsi"/>
          <w:sz w:val="24"/>
          <w:szCs w:val="24"/>
        </w:rPr>
        <w:t>.,</w:t>
      </w:r>
      <w:proofErr w:type="gramEnd"/>
      <w:r w:rsidR="00737E6A" w:rsidRPr="00EB2C73">
        <w:rPr>
          <w:rFonts w:cstheme="minorHAnsi"/>
          <w:sz w:val="24"/>
          <w:szCs w:val="24"/>
        </w:rPr>
        <w:t xml:space="preserve">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Dichothrix</w:t>
      </w:r>
      <w:r w:rsidR="00737E6A" w:rsidRPr="00EB2C73">
        <w:rPr>
          <w:rFonts w:cstheme="minorHAnsi"/>
          <w:sz w:val="24"/>
          <w:szCs w:val="24"/>
        </w:rPr>
        <w:t>sp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.,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Scytonema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sp. and </w:t>
      </w:r>
      <w:proofErr w:type="spellStart"/>
      <w:r w:rsidR="00737E6A" w:rsidRPr="00EB2C73">
        <w:rPr>
          <w:rFonts w:cstheme="minorHAnsi"/>
          <w:i/>
          <w:iCs/>
          <w:sz w:val="24"/>
          <w:szCs w:val="24"/>
        </w:rPr>
        <w:t>Stigonema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sp. epiphytic </w:t>
      </w:r>
      <w:r w:rsidR="00C51B23">
        <w:rPr>
          <w:rFonts w:cstheme="minorHAnsi"/>
          <w:sz w:val="24"/>
          <w:szCs w:val="24"/>
        </w:rPr>
        <w:t>on</w:t>
      </w:r>
      <w:r w:rsidR="00737E6A" w:rsidRPr="00EB2C73">
        <w:rPr>
          <w:rFonts w:cstheme="minorHAnsi"/>
          <w:sz w:val="24"/>
          <w:szCs w:val="24"/>
        </w:rPr>
        <w:t xml:space="preserve"> mosses were recorded during the study. Diatoms were mainly occurring in the benthic form and the diversity is less. The recent molecular studies on micro</w:t>
      </w:r>
      <w:r w:rsidR="00C51B23">
        <w:rPr>
          <w:rFonts w:cstheme="minorHAnsi"/>
          <w:sz w:val="24"/>
          <w:szCs w:val="24"/>
        </w:rPr>
        <w:t>-</w:t>
      </w:r>
      <w:proofErr w:type="spellStart"/>
      <w:r w:rsidR="00737E6A" w:rsidRPr="00EB2C73">
        <w:rPr>
          <w:rFonts w:cstheme="minorHAnsi"/>
          <w:sz w:val="24"/>
          <w:szCs w:val="24"/>
        </w:rPr>
        <w:t>chlorophyte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isolated from </w:t>
      </w:r>
      <w:proofErr w:type="spellStart"/>
      <w:r w:rsidR="00737E6A" w:rsidRPr="00EB2C73">
        <w:rPr>
          <w:rFonts w:cstheme="minorHAnsi"/>
          <w:sz w:val="24"/>
          <w:szCs w:val="24"/>
        </w:rPr>
        <w:t>lacustrine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habitats of Antarctica point to a wide </w:t>
      </w:r>
      <w:proofErr w:type="spellStart"/>
      <w:r w:rsidR="00737E6A" w:rsidRPr="00EB2C73">
        <w:rPr>
          <w:rFonts w:cstheme="minorHAnsi"/>
          <w:sz w:val="24"/>
          <w:szCs w:val="24"/>
        </w:rPr>
        <w:t>phylogenetic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diversity of apparently endemic Antarctic lineages at different taxonomic levels. Thus supports the hypothesis of long term acclimatization took place in glacial </w:t>
      </w:r>
      <w:proofErr w:type="spellStart"/>
      <w:r w:rsidR="00737E6A" w:rsidRPr="00EB2C73">
        <w:rPr>
          <w:rFonts w:cstheme="minorHAnsi"/>
          <w:sz w:val="24"/>
          <w:szCs w:val="24"/>
        </w:rPr>
        <w:t>refugia</w:t>
      </w:r>
      <w:proofErr w:type="spellEnd"/>
      <w:r w:rsidR="00737E6A" w:rsidRPr="00EB2C73">
        <w:rPr>
          <w:rFonts w:cstheme="minorHAnsi"/>
          <w:sz w:val="24"/>
          <w:szCs w:val="24"/>
        </w:rPr>
        <w:t xml:space="preserve"> leading in to a specific Antarctic flora.    </w:t>
      </w:r>
    </w:p>
    <w:sectPr w:rsidR="008E2876" w:rsidRPr="00C804E4" w:rsidSect="005F77C8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A01BE"/>
    <w:multiLevelType w:val="hybridMultilevel"/>
    <w:tmpl w:val="F60E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DE1MzQzMzIwBFIWFko6SsGpxcWZ+XkgBUa1AG9tgiUsAAAA"/>
  </w:docVars>
  <w:rsids>
    <w:rsidRoot w:val="008E2876"/>
    <w:rsid w:val="00067BC2"/>
    <w:rsid w:val="00277C6F"/>
    <w:rsid w:val="005F77C8"/>
    <w:rsid w:val="00737E6A"/>
    <w:rsid w:val="007D7600"/>
    <w:rsid w:val="008E2876"/>
    <w:rsid w:val="00A8265C"/>
    <w:rsid w:val="00BD1C48"/>
    <w:rsid w:val="00C51B23"/>
    <w:rsid w:val="00C804E4"/>
    <w:rsid w:val="00C82A94"/>
    <w:rsid w:val="00DA5357"/>
    <w:rsid w:val="00E83F0D"/>
    <w:rsid w:val="00EB2C73"/>
    <w:rsid w:val="00F716A0"/>
    <w:rsid w:val="00FD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2019-10-03T07:34:00Z</dcterms:created>
  <dcterms:modified xsi:type="dcterms:W3CDTF">2019-12-03T08:23:00Z</dcterms:modified>
</cp:coreProperties>
</file>