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הודעת חשוד — תיק 118/26</w:t>
      </w:r>
    </w:p>
    <w:p>
      <w:r>
        <w:t xml:space="preserve">דניס וסילייב, טלפון 058-6104477, דוא"ל denis.v@outlook.com, נחקר באזהרה:</w:t>
      </w:r>
    </w:p>
    <w:p>
      <w:r>
        <w:t xml:space="preserve">שאלה: האם הרכב 92-118-34 שלך? תשובה: כן. שאלה: מה הקשר שלך לעלמה כץ? תשובה: כץ היא גרושתי.</w:t>
      </w:r>
    </w:p>
    <w:p>
      <w:r>
        <w:t xml:space="preserve">וסילייב מכחיש שאיים. לדבריו כץ התקשרה אליו ראשונה. לפי סעיף 2 לתלונה, השיחה נמשכה עשר דקות.</w:t>
      </w:r>
    </w:p>
    <w:p>
      <w:r>
        <w:t xml:space="preserve">וסילייב חתם על ההודעה. כץ תוזמן לעימות.</w:t>
      </w:r>
    </w:p>
  </w:body>
</w:document>
</file>