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דוח פעולה</w:t>
      </w:r>
    </w:p>
    <w:p>
      <w:r>
        <w:t xml:space="preserve">הגענו לשכונת הפרדס בעקבות קריאה. במקום מאזה טספה ועמנואל שוורץ, יליד 21.12.1988, 355401183.</w:t>
      </w:r>
    </w:p>
    <w:p>
      <w:r>
        <w:t xml:space="preserve">טספה מסרה כי שוורץ הגיע שיכור. עמנואל טען שפלוני זרק עליו אבן. טספה הכחישה.</w:t>
      </w:r>
    </w:p>
    <w:p>
      <w:r>
        <w:t xml:space="preserve">שוורץ הורחק מהמקום. הפרדס שקטה בעת עזיבתנו. טספה קיבלה מספר תיק.</w:t>
      </w:r>
    </w:p>
    <w:p>
      <w:r>
        <w:t xml:space="preserve">המשך טיפול: זימון עמנואל לחקירה.</w:t>
      </w:r>
    </w:p>
  </w:body>
</w:document>
</file>