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דוח ביקור בית — 7.7.2026</w:t>
      </w:r>
    </w:p>
    <w:p>
      <w:r>
        <w:t xml:space="preserve">ביקרתי אצל מרווה עבאס (205549611, טלפון 054-9920317). עבאס גרה עם בן זוגה מתן צח ועם שני ילדיה.</w:t>
      </w:r>
    </w:p>
    <w:p>
      <w:r>
        <w:t xml:space="preserve">סלים מנסור וחנין מנסור, ההורים של עבאס, מתגוררים בקומה מעל. סלים מסייע בהסעות, מנסור שומרת על הילדים.</w:t>
      </w:r>
    </w:p>
    <w:p>
      <w:r>
        <w:t xml:space="preserve">צח עובד במשמרות. לדברי עבאס הוא מעורב, אבל מנסור מסרה תמונה אחרת. לפי סעיף 12 לנוהל יש לתעד.</w:t>
      </w:r>
    </w:p>
    <w:p>
      <w:r>
        <w:t xml:space="preserve">המוסד לביטוח לאומי משלם קצבת ילדים. צח מבקש שהקצבה תועבר אליו. סיכמנו ביקור נוסף בעוד חודש.</w:t>
      </w:r>
    </w:p>
  </w:body>
</w:document>
</file>