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סיכום פגישה — משפחת אביטן</w:t>
      </w:r>
    </w:p>
    <w:p>
      <w:r>
        <w:t xml:space="preserve">מורן אביטן הגיעה לפגישה עם אלה בן-רביב, העובדת הסוציאלית של המשפחה. ינון אביתן, שכנה מהבניין, הצטרפה בהמשך. חשוב להבחין: אביטן ואביתן הם שני אנשים שונים.</w:t>
      </w:r>
    </w:p>
    <w:p>
      <w:r>
        <w:t xml:space="preserve">טיטו ווארקו סיפר שהוא רואה את אופק כמעט כל יום, ושהילד חוזר מבית הספר לבד. ווארקו גר ברחוב הארזים 12, שתי קומות מעל המשפחה.</w:t>
      </w:r>
    </w:p>
    <w:p>
      <w:r>
        <w:t xml:space="preserve">בן רביב ממליצה על ליווי של מדריך נוער. אופק בן שבע, ולדבריו הוא אוהב את בית הספר אבל לא את ההסעה.</w:t>
      </w:r>
    </w:p>
    <w:p>
      <w:r>
        <w:t xml:space="preserve">אביתן התלוננה על רעש, ואילו אביטן טוענת שמדובר בהטרדה. בן רביב תבדוק עם המשטרה הקהילתית.</w:t>
      </w:r>
    </w:p>
    <w:p>
      <w:r>
        <w:t xml:space="preserve">סיכמנו: הפניה למדריך, בדיקה של ההסעות מהארזים, ופגישה נוספת בעוד חודש. טיטו ביקש להיות מעודכן.</w:t>
      </w:r>
    </w:p>
  </w:body>
</w:document>
</file>