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סיכום פגישה מיום 14.5.2026</w:t>
      </w:r>
    </w:p>
    <w:p>
      <w:r>
        <w:t xml:space="preserve">נפגשתי היום עם סאמר קעדאן במשרד. קעדאן הגיע עם אחותו ובלי הילדים. הוא סיפר שחיים סבג לא העביר מזונות כבר שלושה חודשים, ושהמצב בבית קשה.</w:t>
      </w:r>
    </w:p>
    <w:p>
      <w:r>
        <w:t xml:space="preserve">בחיים לא ראיתי תיק כזה. חיים מסרב לשתף פעולה, ולפי סעיף 3(א) להסכם עליו להודיע מראש על כל שינוי.</w:t>
      </w:r>
    </w:p>
    <w:p>
      <w:r>
        <w:t xml:space="preserve">שוחחתי בטלפון עם עו"ד יערה ליפשיץ ממשרד עמותת שביל הלב, והיא אישרה שהמשפחה מוכרת לשביל הלב מאז 2024. דסטה טספאיי משביל הלב דיווח על ירידה בתפקוד.</w:t>
      </w:r>
    </w:p>
    <w:p>
      <w:r>
        <w:t xml:space="preserve">עמי</w:t>
      </w:r>
      <w:r>
        <w:t xml:space="preserve">חי אלמגור, המדריך בקבוצה, סיפר שתספאיי מתקשה להגיע לפגישות. לדבריו ליפשיץ תעדכן בכתב.</w:t>
      </w:r>
    </w:p>
    <w:p>
      <w:r>
        <w:t xml:space="preserve">המשפחה גרה בנוף הגליל, והאב עבר לאחרונה לדירה שכורה. סיכמנו שאפנה ללשכה בעניין הקצבה.</w:t>
      </w:r>
    </w:p>
  </w:body>
</w:document>
</file>