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תמלול דיון — פרוטוקול</w:t>
      </w:r>
    </w:p>
    <w:p>
      <w:r>
        <w:t xml:space="preserve">השופטת: אנחנו בדיון בעניין אריאל הורוביץ. הנתבע צור אסולין נוכח. מי מייצג?</w:t>
      </w:r>
    </w:p>
    <w:p>
      <w:r>
        <w:t xml:space="preserve">דור רביב: אני. הורוביץ הוא הלקוח שלי. אני רוצה להתייחס למה שאמר פלוני בדיון הקודם.</w:t>
      </w:r>
    </w:p>
    <w:p>
      <w:r>
        <w:t xml:space="preserve">השופטת: מר שר, אתה מבקש להגיב?</w:t>
      </w:r>
    </w:p>
    <w:p>
      <w:r>
        <w:t xml:space="preserve">אלישע שר: כן. משרד הרווחה ושר הרווחה עצמו הבטיחו תקציב. במקרה של ענבר זה לא הגיע. אריאל ביקש הבהרה בכתב.</w:t>
      </w:r>
    </w:p>
    <w:p>
      <w:r>
        <w:t xml:space="preserve">אנסטסיה קוזלוב: אני העובדת הסוציאלית. אמא של ענבר פנתה אליי, ובשביל ענבר פתחנו תיק. דור יודע את זה.</w:t>
      </w:r>
    </w:p>
    <w:p>
      <w:r>
        <w:t xml:space="preserve">דור רביב: קוזלוב, המשפחה עברה לאלון שבות לפני שנה. זו משפחה מדור שלישי בעיר, ואסולין לא ביקר שם אף פעם.</w:t>
      </w:r>
    </w:p>
    <w:p>
      <w:r>
        <w:t xml:space="preserve">השופטת: הורוביץ יגיש תצהיר. דור, תעדכן את קוזלוב. הדיון נדחה.</w:t>
      </w:r>
    </w:p>
  </w:body>
</w:document>
</file>