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כתב עמדה מטעם האפוטרופא לדין</w:t>
      </w:r>
    </w:p>
    <w:p>
      <w:r>
        <w:t xml:space="preserve">התובע:  נופר .....(להלן: גם האב)</w:t>
      </w:r>
    </w:p>
    <w:p>
      <w:r>
        <w:t xml:space="preserve">נ ג ד -</w:t>
      </w:r>
    </w:p>
    <w:p>
      <w:r>
        <w:t xml:space="preserve">הנתבעת:  טוהר(להלן: גם האם)</w:t>
      </w:r>
    </w:p>
    <w:p>
      <w:r>
        <w:t xml:space="preserve">מועד המצאת ההחלטה: ...........</w:t>
      </w:r>
    </w:p>
    <w:p>
      <w:r>
        <w:t xml:space="preserve">מועד אחרון לתגובה: ............</w:t>
      </w:r>
    </w:p>
    <w:p>
      <w:r>
        <w:t xml:space="preserve">בעניין הקטין ליעד, יליד 2015, המתגורר עם סבתו בבית אריה ומבקר את האח אביתר בסופי שבוע, כאשר אביתר עובד במוסך.</w:t>
      </w:r>
    </w:p>
    <w:p>
      <w:r>
        <w:t xml:space="preserve">כאמור ליעד סיפר כי הוא מתאמן בכדורסל פעמיים בשבוע. משכך ליעד מבקש שינוי קטן בהחלפת זמני ההסעות בימי שלישי.</w:t>
      </w:r>
    </w:p>
    <w:p>
      <w:r>
        <w:t xml:space="preserve">הח"מ סבורה כי יש לקבוע לוח זמנים כתוב. מאמצי הח"מ להשיג מהמאמן את לוח האימונים הצליחו. מהמסמכים שהגיעו אל הח"מ עולה כי ההסעות ארוכות מהשעות שנקבעו ותחת זאת מוצע לקצר אותן.</w:t>
      </w:r>
    </w:p>
    <w:p>
      <w:r>
        <w:t xml:space="preserve">יוזכר כי עורכת דין אחרת שמשה בעבר אפטרופא לדין עבור הקטין ליעד, ומאז הוחלפה. האפוטרופא לדין ממליצה לאשר את שינוי השעות.</w:t>
      </w:r>
    </w:p>
    <w:p>
      <w:r>
        <w:t xml:space="preserve">לשם הבהרה: המאמן ביקש להתקדם קדימה בתיאום, וחבר לקבוצה הציע הסעה. מיטב השעות נשמרו.</w:t>
      </w:r>
    </w:p>
  </w:body>
</w:document>
</file>