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לכבוד</w:t>
      </w:r>
    </w:p>
    <w:p>
      <w:r>
        <w:t xml:space="preserve">טהא עודה, יליד 5.5.1979, ת.ז. 244783155</w:t>
      </w:r>
    </w:p>
    <w:p>
      <w:r>
        <w:t xml:space="preserve">הנדון: חשבון 0093344 — הודעה על עיקול</w:t>
      </w:r>
    </w:p>
    <w:p>
      <w:r>
        <w:t xml:space="preserve">ביום 12.6.2026 התקבל בסניף צו עיקול לטובת חברת קו הזהב הובלות. לפי סעיף 5 לצו, עודה רשאי להגיש התנגדות.</w:t>
      </w:r>
    </w:p>
    <w:p>
      <w:r>
        <w:t xml:space="preserve">קו הזהב טוענת לחוב בגין הובלה. עודה מתבקש לפנות לסניף.</w:t>
      </w:r>
    </w:p>
  </w:body>
</w:document>
</file>