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[15.4.2026, 17:40] ברהאנה וורקנה: ראיתי את הרכב שלך 45-903-16 ברחוב הנרקיס 9. גפן הייתה שם?</w:t>
      </w:r>
    </w:p>
    <w:p>
      <w:r>
        <w:t xml:space="preserve">[15.4.2026, 17:42] אבא: כן, לקחתי אותה מהחוג. תתקשרי ל050-6650912 אם יש בעיה.</w:t>
      </w:r>
    </w:p>
    <w:p>
      <w:r>
        <w:t xml:space="preserve">[15.4.2026, 17:45] ברהאנה וורקנה: העו"ס כתבה על הקטינה גפן בדוח. וורקנה לא מסכימה שתישן בהנרקיס.</w:t>
      </w:r>
    </w:p>
    <w:p>
      <w:r>
        <w:t xml:space="preserve">[15.4.2026, 17:50] אבא: נדבר על זה בפגישה. גפן רוצה להישאר.</w:t>
      </w:r>
    </w:p>
  </w:body>
</w:document>
</file>