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סיכום אשפוז — מחלקת ילדים</w:t>
      </w:r>
    </w:p>
    <w:p>
      <w:r>
        <w:t xml:space="preserve">יסמין אלמליח, ת"ז 287113096, התקבלה ביום 18.8.2025. הורים: אלמליח וכרים אבו-סרחאן. דוא"ל לקשר: yasmin.alm@walla.co.il.</w:t>
      </w:r>
    </w:p>
    <w:p>
      <w:r>
        <w:t xml:space="preserve">יסמין התלוננה על כאבי בטן. אבו סרחאן מסר שהתלונות החלו אחרי המעבר לצור יצחק.</w:t>
      </w:r>
    </w:p>
    <w:p>
      <w:r>
        <w:t xml:space="preserve">בבדיקה לא נמצא ממצא חריג. לפי סעיף 2(ג) לנוהל, אלמליח תוזמן למעקב. אבו סרחאן חתם על טופס השחרור.</w:t>
      </w:r>
    </w:p>
    <w:p>
      <w:r>
        <w:t xml:space="preserve">המלצה: מעקב רופא משפחה. יסמין משוחררת במצב טוב.</w:t>
      </w:r>
    </w:p>
  </w:body>
</w:document>
</file>