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i-methodology--classification-approach"/>
    <w:p>
      <w:pPr>
        <w:pStyle w:val="Heading1"/>
      </w:pPr>
      <w:r>
        <w:t xml:space="preserve">AI Methodology — Classification Approach</w:t>
      </w:r>
    </w:p>
    <w:bookmarkStart w:id="20" w:name="task-formulation"/>
    <w:p>
      <w:pPr>
        <w:pStyle w:val="Heading2"/>
      </w:pPr>
      <w:r>
        <w:t xml:space="preserve">Task formulation</w:t>
      </w:r>
    </w:p>
    <w:p>
      <w:pPr>
        <w:pStyle w:val="FirstParagraph"/>
      </w:pPr>
      <w:r>
        <w:t xml:space="preserve">The bottle defect classifier is formulated as</w:t>
      </w:r>
      <w:r>
        <w:t xml:space="preserve"> </w:t>
      </w:r>
      <w:r>
        <w:rPr>
          <w:b/>
          <w:bCs/>
        </w:rPr>
        <w:t xml:space="preserve">multi-label image</w:t>
      </w:r>
      <w:r>
        <w:rPr>
          <w:b/>
          <w:bCs/>
        </w:rPr>
        <w:t xml:space="preserve"> </w:t>
      </w:r>
      <w:r>
        <w:rPr>
          <w:b/>
          <w:bCs/>
        </w:rPr>
        <w:t xml:space="preserve">classification</w:t>
      </w:r>
      <w:r>
        <w:t xml:space="preserve">: for each input image, the model outputs one independent</w:t>
      </w:r>
      <w:r>
        <w:t xml:space="preserve"> </w:t>
      </w:r>
      <w:r>
        <w:t xml:space="preserve">probability per defect class (via a sigmoid activation per class, not a</w:t>
      </w:r>
      <w:r>
        <w:t xml:space="preserve"> </w:t>
      </w:r>
      <w:r>
        <w:t xml:space="preserve">single softmax over mutually exclusive classes). A bottle can carry more</w:t>
      </w:r>
      <w:r>
        <w:t xml:space="preserve"> </w:t>
      </w:r>
      <w:r>
        <w:t xml:space="preserve">than one defect flag simultaneously (e.g. skewed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label-damaged) in</w:t>
      </w:r>
      <w:r>
        <w:t xml:space="preserve"> </w:t>
      </w:r>
      <w:r>
        <w:t xml:space="preserve">principle, even though, as noted in the dataset limitations, no such</w:t>
      </w:r>
      <w:r>
        <w:t xml:space="preserve"> </w:t>
      </w:r>
      <w:r>
        <w:t xml:space="preserve">genuinely multi-defect example currently exists in the dataset.</w:t>
      </w:r>
    </w:p>
    <w:p>
      <w:pPr>
        <w:pStyle w:val="BodyText"/>
      </w:pPr>
      <w:r>
        <w:t xml:space="preserve">This is a whole-image classification task, not object detection or</w:t>
      </w:r>
      <w:r>
        <w:t xml:space="preserve"> </w:t>
      </w:r>
      <w:r>
        <w:t xml:space="preserve">segmentation: the model does not localise a defect within the image or</w:t>
      </w:r>
      <w:r>
        <w:t xml:space="preserve"> </w:t>
      </w:r>
      <w:r>
        <w:t xml:space="preserve">produce a bounding box or pixel mask. It answers "is defect X present in</w:t>
      </w:r>
      <w:r>
        <w:t xml:space="preserve"> </w:t>
      </w:r>
      <w:r>
        <w:t xml:space="preserve">this image", per class.</w:t>
      </w:r>
    </w:p>
    <w:bookmarkEnd w:id="20"/>
    <w:bookmarkStart w:id="21" w:name="model-architecture"/>
    <w:p>
      <w:pPr>
        <w:pStyle w:val="Heading2"/>
      </w:pPr>
      <w:r>
        <w:t xml:space="preserve">Model architecture</w:t>
      </w:r>
    </w:p>
    <w:p>
      <w:pPr>
        <w:pStyle w:val="Compact"/>
        <w:numPr>
          <w:ilvl w:val="0"/>
          <w:numId w:val="1001"/>
        </w:numPr>
      </w:pPr>
      <w:r>
        <w:t xml:space="preserve">A convolutional backbone (ImageNet-pretrained), with the final</w:t>
      </w:r>
      <w:r>
        <w:t xml:space="preserve"> </w:t>
      </w:r>
      <w:r>
        <w:t xml:space="preserve">classification layer replaced by a linear layer with one output per</w:t>
      </w:r>
      <w:r>
        <w:t xml:space="preserve"> </w:t>
      </w:r>
      <w:r>
        <w:t xml:space="preserve">defect class.</w:t>
      </w:r>
    </w:p>
    <w:p>
      <w:pPr>
        <w:pStyle w:val="Compact"/>
        <w:numPr>
          <w:ilvl w:val="0"/>
          <w:numId w:val="1001"/>
        </w:numPr>
      </w:pPr>
      <w:r>
        <w:t xml:space="preserve">Loss function:</w:t>
      </w:r>
      <w:r>
        <w:t xml:space="preserve"> </w:t>
      </w:r>
      <w:r>
        <w:rPr>
          <w:rStyle w:val="VerbatimChar"/>
        </w:rPr>
        <w:t xml:space="preserve">BCEWithLogitsLoss</w:t>
      </w:r>
      <w:r>
        <w:t xml:space="preserve"> </w:t>
      </w:r>
      <w:r>
        <w:t xml:space="preserve">(binary cross-entropy per class,</w:t>
      </w:r>
      <w:r>
        <w:t xml:space="preserve"> </w:t>
      </w:r>
      <w:r>
        <w:t xml:space="preserve">suited to multi-label problems where classes are not mutually</w:t>
      </w:r>
      <w:r>
        <w:t xml:space="preserve"> </w:t>
      </w:r>
      <w:r>
        <w:t xml:space="preserve">exclusive), with a per-class</w:t>
      </w:r>
      <w:r>
        <w:t xml:space="preserve"> </w:t>
      </w:r>
      <w:r>
        <w:rPr>
          <w:rStyle w:val="VerbatimChar"/>
        </w:rPr>
        <w:t xml:space="preserve">pos_weight</w:t>
      </w:r>
      <w:r>
        <w:t xml:space="preserve"> </w:t>
      </w:r>
      <w:r>
        <w:t xml:space="preserve">derived from the training</w:t>
      </w:r>
      <w:r>
        <w:t xml:space="preserve"> </w:t>
      </w:r>
      <w:r>
        <w:t xml:space="preserve">split's class counts to counteract class imbalance (thin classes such as</w:t>
      </w:r>
      <w:r>
        <w:t xml:space="preserve"> </w:t>
      </w:r>
      <w:r>
        <w:rPr>
          <w:rStyle w:val="VerbatimChar"/>
        </w:rPr>
        <w:t xml:space="preserve">missing_label</w:t>
      </w:r>
      <w:r>
        <w:t xml:space="preserve"> </w:t>
      </w:r>
      <w:r>
        <w:t xml:space="preserve">are up-weighted relative to common classes such as</w:t>
      </w:r>
      <w:r>
        <w:t xml:space="preserve"> </w:t>
      </w:r>
      <w:r>
        <w:rPr>
          <w:rStyle w:val="VerbatimChar"/>
        </w:rPr>
        <w:t xml:space="preserve">damaged_bottle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Output: per-class sigmoid probability, compared against a per-class</w:t>
      </w:r>
      <w:r>
        <w:t xml:space="preserve"> </w:t>
      </w:r>
      <w:r>
        <w:t xml:space="preserve">threshold (see "Threshold selection" below) to produce a binary</w:t>
      </w:r>
      <w:r>
        <w:t xml:space="preserve"> </w:t>
      </w:r>
      <w:r>
        <w:t xml:space="preserve">present/absent decision per class.</w:t>
      </w:r>
    </w:p>
    <w:bookmarkEnd w:id="21"/>
    <w:bookmarkStart w:id="22" w:name="why-multi-label-not-multi-class"/>
    <w:p>
      <w:pPr>
        <w:pStyle w:val="Heading2"/>
      </w:pPr>
      <w:r>
        <w:t xml:space="preserve">Why multi-label, not multi-class</w:t>
      </w:r>
    </w:p>
    <w:p>
      <w:pPr>
        <w:pStyle w:val="FirstParagraph"/>
      </w:pPr>
      <w:r>
        <w:t xml:space="preserve">The defect classes are not mutually exclusive by definition (a bottle</w:t>
      </w:r>
      <w:r>
        <w:t xml:space="preserve"> </w:t>
      </w:r>
      <w:r>
        <w:t xml:space="preserve">could, in principle, be both damaged and skewed). A multi-class (single</w:t>
      </w:r>
      <w:r>
        <w:t xml:space="preserve"> </w:t>
      </w:r>
      <w:r>
        <w:t xml:space="preserve">softmax) formulation would force the model to pick exactly one label per</w:t>
      </w:r>
      <w:r>
        <w:t xml:space="preserve"> </w:t>
      </w:r>
      <w:r>
        <w:t xml:space="preserve">image, which is not a faithful model of the underlying problem, even</w:t>
      </w:r>
      <w:r>
        <w:t xml:space="preserve"> </w:t>
      </w:r>
      <w:r>
        <w:t xml:space="preserve">though the current dataset happens to contain no images with more than one</w:t>
      </w:r>
      <w:r>
        <w:t xml:space="preserve"> </w:t>
      </w:r>
      <w:r>
        <w:t xml:space="preserve">label set (see</w:t>
      </w:r>
      <w:r>
        <w:t xml:space="preserve"> </w:t>
      </w:r>
      <w:r>
        <w:rPr>
          <w:rStyle w:val="VerbatimChar"/>
        </w:rPr>
        <w:t xml:space="preserve">09_Limitations/DATASET_LIMITATIONS.md</w:t>
      </w:r>
      <w:r>
        <w:t xml:space="preserve">).</w:t>
      </w:r>
    </w:p>
    <w:bookmarkEnd w:id="22"/>
    <w:bookmarkStart w:id="23" w:name="data-augmentation"/>
    <w:p>
      <w:pPr>
        <w:pStyle w:val="Heading2"/>
      </w:pPr>
      <w:r>
        <w:t xml:space="preserve">Data augmentation</w:t>
      </w:r>
    </w:p>
    <w:p>
      <w:pPr>
        <w:pStyle w:val="FirstParagraph"/>
      </w:pPr>
      <w:r>
        <w:t xml:space="preserve">Small rotation and scale jitter, and brightness/contrast jitter, are</w:t>
      </w:r>
      <w:r>
        <w:t xml:space="preserve"> </w:t>
      </w:r>
      <w:r>
        <w:t xml:space="preserve">applied during training. Horizontal flipping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applied, because flipping would mirror printed label text and invert the</w:t>
      </w:r>
      <w:r>
        <w:t xml:space="preserve"> </w:t>
      </w:r>
      <w:r>
        <w:t xml:space="preserve">physical direction of skew — corrupting the semantics of the</w:t>
      </w:r>
      <w:r>
        <w:t xml:space="preserve"> </w:t>
      </w:r>
      <w:r>
        <w:rPr>
          <w:rStyle w:val="VerbatimChar"/>
        </w:rPr>
        <w:t xml:space="preserve">skewed_label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skewed_bottle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damaged_label</w:t>
      </w:r>
      <w:r>
        <w:t xml:space="preserve"> </w:t>
      </w:r>
      <w:r>
        <w:t xml:space="preserve">classes.</w:t>
      </w:r>
    </w:p>
    <w:bookmarkEnd w:id="23"/>
    <w:bookmarkStart w:id="24" w:name="X5bbead7a982d0ff849f39c0e9f1b86f7070c4e3"/>
    <w:p>
      <w:pPr>
        <w:pStyle w:val="Heading2"/>
      </w:pPr>
      <w:r>
        <w:t xml:space="preserve">Threshold selection methodology (Stage 1 protocol)</w:t>
      </w:r>
    </w:p>
    <w:p>
      <w:pPr>
        <w:pStyle w:val="FirstParagraph"/>
      </w:pPr>
      <w:r>
        <w:t xml:space="preserve">For each trained checkpoint:</w:t>
      </w:r>
    </w:p>
    <w:p>
      <w:pPr>
        <w:pStyle w:val="Compact"/>
        <w:numPr>
          <w:ilvl w:val="0"/>
          <w:numId w:val="1002"/>
        </w:numPr>
      </w:pPr>
      <w:r>
        <w:t xml:space="preserve">A per-class decision threshold is selected on the</w:t>
      </w:r>
      <w:r>
        <w:t xml:space="preserve"> </w:t>
      </w:r>
      <w:r>
        <w:rPr>
          <w:b/>
          <w:bCs/>
        </w:rPr>
        <w:t xml:space="preserve">validation split</w:t>
      </w:r>
      <w:r>
        <w:rPr>
          <w:b/>
          <w:bCs/>
        </w:rPr>
        <w:t xml:space="preserve"> </w:t>
      </w:r>
      <w:r>
        <w:rPr>
          <w:b/>
          <w:bCs/>
        </w:rPr>
        <w:t xml:space="preserve">only</w:t>
      </w:r>
      <w:r>
        <w:t xml:space="preserve">, by sweeping candidate thresholds and choosing the one that</w:t>
      </w:r>
      <w:r>
        <w:t xml:space="preserve"> </w:t>
      </w:r>
      <w:r>
        <w:t xml:space="preserve">maximises that class's F1 score on validation data.</w:t>
      </w:r>
    </w:p>
    <w:p>
      <w:pPr>
        <w:pStyle w:val="Compact"/>
        <w:numPr>
          <w:ilvl w:val="0"/>
          <w:numId w:val="1002"/>
        </w:numPr>
      </w:pPr>
      <w:r>
        <w:t xml:space="preserve">A class with zero positive images anywhere in the dataset is given an</w:t>
      </w:r>
      <w:r>
        <w:t xml:space="preserve"> </w:t>
      </w:r>
      <w:r>
        <w:t xml:space="preserve">unreachable threshold (above the maximum possible sigmoid output),</w:t>
      </w:r>
      <w:r>
        <w:t xml:space="preserve"> </w:t>
      </w:r>
      <w:r>
        <w:t xml:space="preserve">disabling it outright rather than letting it fire on an unconstrained,</w:t>
      </w:r>
      <w:r>
        <w:t xml:space="preserve"> </w:t>
      </w:r>
      <w:r>
        <w:t xml:space="preserve">never-validated logit.</w:t>
      </w:r>
    </w:p>
    <w:p>
      <w:pPr>
        <w:pStyle w:val="Compact"/>
        <w:numPr>
          <w:ilvl w:val="0"/>
          <w:numId w:val="1002"/>
        </w:numPr>
      </w:pPr>
      <w:r>
        <w:t xml:space="preserve">A class with training images but zero validation positives is left</w:t>
      </w:r>
      <w:r>
        <w:t xml:space="preserve"> </w:t>
      </w:r>
      <w:r>
        <w:t xml:space="preserve">live, using its default/fallback threshold, but is explicitly reported</w:t>
      </w:r>
      <w:r>
        <w:t xml:space="preserve"> </w:t>
      </w:r>
      <w:r>
        <w:t xml:space="preserve">as "unscored" on validation rather than given a fabricated perfect or</w:t>
      </w:r>
      <w:r>
        <w:t xml:space="preserve"> </w:t>
      </w:r>
      <w:r>
        <w:t xml:space="preserve">zero score.</w:t>
      </w:r>
    </w:p>
    <w:p>
      <w:pPr>
        <w:pStyle w:val="Compact"/>
        <w:numPr>
          <w:ilvl w:val="0"/>
          <w:numId w:val="1002"/>
        </w:numPr>
      </w:pPr>
      <w:r>
        <w:t xml:space="preserve">The held-out test set is scored, separately and only once per</w:t>
      </w:r>
      <w:r>
        <w:t xml:space="preserve"> </w:t>
      </w:r>
      <w:r>
        <w:t xml:space="preserve">checkpoint, using exactly the thresholds selected in step 1 — the test</w:t>
      </w:r>
      <w:r>
        <w:t xml:space="preserve"> </w:t>
      </w:r>
      <w:r>
        <w:t xml:space="preserve">labels are never read or used to select or adjust any threshold. This</w:t>
      </w:r>
      <w:r>
        <w:t xml:space="preserve"> </w:t>
      </w:r>
      <w:r>
        <w:t xml:space="preserve">is the protocol followed for every architecture evaluated in Stage 1.</w:t>
      </w:r>
    </w:p>
    <w:bookmarkEnd w:id="24"/>
    <w:bookmarkStart w:id="25" w:name="Xd5a562a3f1b8612754ef4db947aff49da1cc2b2"/>
    <w:p>
      <w:pPr>
        <w:pStyle w:val="Heading2"/>
      </w:pPr>
      <w:r>
        <w:t xml:space="preserve">Why this matters for the reported numbers</w:t>
      </w:r>
    </w:p>
    <w:p>
      <w:pPr>
        <w:pStyle w:val="FirstParagraph"/>
      </w:pPr>
      <w:r>
        <w:t xml:space="preserve">Because thresholds are fixed before the test set is touched, the reported</w:t>
      </w:r>
      <w:r>
        <w:t xml:space="preserve"> </w:t>
      </w:r>
      <w:r>
        <w:t xml:space="preserve">test-set precision/recall/F1 in</w:t>
      </w:r>
      <w:r>
        <w:t xml:space="preserve"> </w:t>
      </w:r>
      <w:r>
        <w:rPr>
          <w:rStyle w:val="VerbatimChar"/>
        </w:rPr>
        <w:t xml:space="preserve">06_AI_Model_Development/Test_Evaluation/HELD_OUT_TEST_RESULTS.md</w:t>
      </w:r>
      <w:r>
        <w:t xml:space="preserve"> </w:t>
      </w:r>
      <w:r>
        <w:t xml:space="preserve">are a</w:t>
      </w:r>
      <w:r>
        <w:t xml:space="preserve"> </w:t>
      </w:r>
      <w:r>
        <w:t xml:space="preserve">genuine estimate of generalisation, not a best-case number obtained by</w:t>
      </w:r>
      <w:r>
        <w:t xml:space="preserve"> </w:t>
      </w:r>
      <w:r>
        <w:t xml:space="preserve">retroactively picking the threshold that flatters the test set.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2026-10-17T13:10:01Z</dcterms:created>
  <dcterms:modified xsi:type="dcterms:W3CDTF">2026-10-17T13:10:01Z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