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urrent-system-implementation"/>
    <w:p>
      <w:pPr>
        <w:pStyle w:val="Heading1"/>
      </w:pPr>
      <w:r>
        <w:t xml:space="preserve">Current System Implementation</w:t>
      </w:r>
    </w:p>
    <w:p>
      <w:pPr>
        <w:pStyle w:val="FirstParagraph"/>
      </w:pPr>
      <w:r>
        <w:t xml:space="preserve">This describes only functionality that exists in the codebase today. See</w:t>
      </w:r>
      <w:r>
        <w:t xml:space="preserve"> </w:t>
      </w:r>
      <w:r>
        <w:rPr>
          <w:rStyle w:val="VerbatimChar"/>
        </w:rPr>
        <w:t xml:space="preserve">04_System_Architecture/SYSTEM_ARCHITECTURE.md</w:t>
      </w:r>
      <w:r>
        <w:t xml:space="preserve"> </w:t>
      </w:r>
      <w:r>
        <w:t xml:space="preserve">for the component diagram</w:t>
      </w:r>
      <w:r>
        <w:t xml:space="preserve"> </w:t>
      </w:r>
      <w:r>
        <w:t xml:space="preserve">this summarises.</w:t>
      </w:r>
    </w:p>
    <w:bookmarkStart w:id="20" w:name="implemented-and-in-use"/>
    <w:p>
      <w:pPr>
        <w:pStyle w:val="Heading2"/>
      </w:pPr>
      <w:r>
        <w:t xml:space="preserve">Implemented and in use</w:t>
      </w:r>
    </w:p>
    <w:p>
      <w:pPr>
        <w:pStyle w:val="Compact"/>
        <w:numPr>
          <w:ilvl w:val="0"/>
          <w:numId w:val="1001"/>
        </w:numPr>
      </w:pPr>
      <w:r>
        <w:t xml:space="preserve">Desktop labelling application with a paginated image grid, multi-select,</w:t>
      </w:r>
      <w:r>
        <w:t xml:space="preserve"> </w:t>
      </w:r>
      <w:r>
        <w:t xml:space="preserve">keyboard shortcuts, and bulk label apply/clear/delete.</w:t>
      </w:r>
    </w:p>
    <w:p>
      <w:pPr>
        <w:pStyle w:val="Compact"/>
        <w:numPr>
          <w:ilvl w:val="0"/>
          <w:numId w:val="1001"/>
        </w:numPr>
      </w:pPr>
      <w:r>
        <w:t xml:space="preserve">Defect-class management (add/rename/delete classes; deleting a class</w:t>
      </w:r>
      <w:r>
        <w:t xml:space="preserve"> </w:t>
      </w:r>
      <w:r>
        <w:t xml:space="preserve">moves its images to an unlabelled inbox rather than silently marking</w:t>
      </w:r>
      <w:r>
        <w:t xml:space="preserve"> </w:t>
      </w:r>
      <w:r>
        <w:t xml:space="preserve">them "good").</w:t>
      </w:r>
    </w:p>
    <w:p>
      <w:pPr>
        <w:pStyle w:val="Compact"/>
        <w:numPr>
          <w:ilvl w:val="0"/>
          <w:numId w:val="1001"/>
        </w:numPr>
      </w:pPr>
      <w:r>
        <w:t xml:space="preserve">Classifier training from the GUI or from the command line (</w:t>
      </w:r>
      <w:r>
        <w:rPr>
          <w:rStyle w:val="VerbatimChar"/>
        </w:rPr>
        <w:t xml:space="preserve">train.py</w:t>
      </w:r>
      <w:r>
        <w:t xml:space="preserve">),</w:t>
      </w:r>
      <w:r>
        <w:t xml:space="preserve"> </w:t>
      </w:r>
      <w:r>
        <w:t xml:space="preserve">including the Stage 1 architecture-selection capability (</w:t>
      </w:r>
      <w:r>
        <w:rPr>
          <w:rStyle w:val="VerbatimChar"/>
        </w:rPr>
        <w:t xml:space="preserve">--arch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--patience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Per-defect metrics table, mistake gallery, and checkpoint version list</w:t>
      </w:r>
      <w:r>
        <w:t xml:space="preserve"> </w:t>
      </w:r>
      <w:r>
        <w:t xml:space="preserve">with rollback ("Use" a previous checkpoint).</w:t>
      </w:r>
    </w:p>
    <w:p>
      <w:pPr>
        <w:pStyle w:val="Compact"/>
        <w:numPr>
          <w:ilvl w:val="0"/>
          <w:numId w:val="1001"/>
        </w:numPr>
      </w:pPr>
      <w:r>
        <w:t xml:space="preserve">Loss/macro-F1 curves, per-defect recall bars, confusion matrix, and a</w:t>
      </w:r>
      <w:r>
        <w:t xml:space="preserve"> </w:t>
      </w:r>
      <w:r>
        <w:t xml:space="preserve">"re-test every model on today's labels" comparison view.</w:t>
      </w:r>
    </w:p>
    <w:p>
      <w:pPr>
        <w:pStyle w:val="Compact"/>
        <w:numPr>
          <w:ilvl w:val="0"/>
          <w:numId w:val="1001"/>
        </w:numPr>
      </w:pPr>
      <w:r>
        <w:t xml:space="preserve">Multi-camera live inspection dashboard with a combined PASS/FAIL verdict,</w:t>
      </w:r>
      <w:r>
        <w:t xml:space="preserve"> </w:t>
      </w:r>
      <w:r>
        <w:t xml:space="preserve">a real-time performance panel, and a snapshot-to-label capture panel.</w:t>
      </w:r>
    </w:p>
    <w:p>
      <w:pPr>
        <w:pStyle w:val="Compact"/>
        <w:numPr>
          <w:ilvl w:val="0"/>
          <w:numId w:val="1001"/>
        </w:numPr>
      </w:pPr>
      <w:r>
        <w:t xml:space="preserve">ROI calibration (</w:t>
      </w:r>
      <w:r>
        <w:rPr>
          <w:rStyle w:val="VerbatimChar"/>
        </w:rPr>
        <w:t xml:space="preserve">calibrate.py</w:t>
      </w:r>
      <w:r>
        <w:t xml:space="preserve">) and a near-duplicate-frame ("scene")</w:t>
      </w:r>
      <w:r>
        <w:t xml:space="preserve"> </w:t>
      </w:r>
      <w:r>
        <w:t xml:space="preserve">health scan.</w:t>
      </w:r>
    </w:p>
    <w:p>
      <w:pPr>
        <w:pStyle w:val="Compact"/>
        <w:numPr>
          <w:ilvl w:val="0"/>
          <w:numId w:val="1001"/>
        </w:numPr>
      </w:pPr>
      <w:r>
        <w:t xml:space="preserve">Camera benchmarking across resolution/FPS combinations.</w:t>
      </w:r>
    </w:p>
    <w:bookmarkEnd w:id="20"/>
    <w:bookmarkStart w:id="21" w:name="X2e844e546fb66eec6f0b6f7f02ad277474f9cba"/>
    <w:p>
      <w:pPr>
        <w:pStyle w:val="Heading2"/>
      </w:pPr>
      <w:r>
        <w:t xml:space="preserve">Implemented but not part of the Stage 1 benchmark</w:t>
      </w:r>
    </w:p>
    <w:p>
      <w:pPr>
        <w:pStyle w:val="FirstParagraph"/>
      </w:pPr>
      <w:r>
        <w:t xml:space="preserve">Live camera capture and the multi-camera fusion verdict exist in the</w:t>
      </w:r>
      <w:r>
        <w:t xml:space="preserve"> </w:t>
      </w:r>
      <w:r>
        <w:t xml:space="preserve">application but were not exercised during the Stage 1 benchmark, which</w:t>
      </w:r>
      <w:r>
        <w:t xml:space="preserve"> </w:t>
      </w:r>
      <w:r>
        <w:t xml:space="preserve">evaluated static, already-labelled images. Their behaviour was not</w:t>
      </w:r>
      <w:r>
        <w:t xml:space="preserve"> </w:t>
      </w:r>
      <w:r>
        <w:t xml:space="preserve">re-verified as part of this documentation package.</w:t>
      </w:r>
    </w:p>
    <w:bookmarkEnd w:id="21"/>
    <w:bookmarkStart w:id="22" w:name="not-implemented"/>
    <w:p>
      <w:pPr>
        <w:pStyle w:val="Heading2"/>
      </w:pPr>
      <w:r>
        <w:t xml:space="preserve">Not implemented</w:t>
      </w:r>
    </w:p>
    <w:p>
      <w:pPr>
        <w:pStyle w:val="FirstParagraph"/>
      </w:pPr>
      <w:r>
        <w:t xml:space="preserve">Object detection, segmentation, a model registry, a decision engine, PLC</w:t>
      </w:r>
      <w:r>
        <w:t xml:space="preserve"> </w:t>
      </w:r>
      <w:r>
        <w:t xml:space="preserve">communication, conveyor control, pneumatic rejection, production</w:t>
      </w:r>
      <w:r>
        <w:t xml:space="preserve"> </w:t>
      </w:r>
      <w:r>
        <w:t xml:space="preserve">monitoring, and inspection traceability. 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</w:t>
      </w:r>
    </w:p>
    <w:bookmarkEnd w:id="22"/>
    <w:bookmarkStart w:id="23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Application screenshots have not yet been captured for this documentation</w:t>
      </w:r>
      <w:r>
        <w:t xml:space="preserve"> </w:t>
      </w:r>
      <w:r>
        <w:t xml:space="preserve">package — screenshots still to be captured (Label, Train, Analysis, Live, Production tabs).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