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taset-limitations"/>
    <w:p>
      <w:pPr>
        <w:pStyle w:val="Heading1"/>
      </w:pPr>
      <w:r>
        <w:t xml:space="preserve">Dataset Limitations</w:t>
      </w:r>
    </w:p>
    <w:p>
      <w:pPr>
        <w:pStyle w:val="FirstParagraph"/>
      </w:pPr>
      <w:r>
        <w:t xml:space="preserve">These are documented as experimental limitations of the current dataset,</w:t>
      </w:r>
      <w:r>
        <w:t xml:space="preserve"> </w:t>
      </w:r>
      <w:r>
        <w:t xml:space="preserve">not as defects hidden from the reader. They directly bound how the Stage 1</w:t>
      </w:r>
      <w:r>
        <w:t xml:space="preserve"> </w:t>
      </w:r>
      <w:r>
        <w:t xml:space="preserve">results should be interpreted.</w:t>
      </w:r>
    </w:p>
    <w:bookmarkStart w:id="20" w:name="Xdee51aba702746e8de1a03a4ae6184f7aac8516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 </w:t>
      </w:r>
      <w:r>
        <w:t xml:space="preserve">— zero positive samples</w:t>
      </w:r>
    </w:p>
    <w:p>
      <w:pPr>
        <w:pStyle w:val="FirstParagraph"/>
      </w:pPr>
      <w:r>
        <w:t xml:space="preserve">The dataset contains</w:t>
      </w:r>
      <w:r>
        <w:t xml:space="preserve"> </w:t>
      </w:r>
      <w:r>
        <w:rPr>
          <w:b/>
          <w:bCs/>
        </w:rPr>
        <w:t xml:space="preserve">0 positive images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 </w:t>
      </w:r>
      <w:r>
        <w:t xml:space="preserve">out of 1,143</w:t>
      </w:r>
      <w:r>
        <w:t xml:space="preserve"> </w:t>
      </w:r>
      <w:r>
        <w:t xml:space="preserve">reviewed images. Consequently this class is unlearnable under the current</w:t>
      </w:r>
      <w:r>
        <w:t xml:space="preserve"> </w:t>
      </w:r>
      <w:r>
        <w:t xml:space="preserve">dataset and was disabled (given an unreachable decision threshold) in every</w:t>
      </w:r>
      <w:r>
        <w:t xml:space="preserve"> </w:t>
      </w:r>
      <w:r>
        <w:t xml:space="preserve">one of the four Stage 1 training runs. It is reported as</w:t>
      </w:r>
      <w:r>
        <w:t xml:space="preserve"> </w:t>
      </w:r>
      <w:r>
        <w:rPr>
          <w:b/>
          <w:bCs/>
        </w:rPr>
        <w:t xml:space="preserve">unscored</w:t>
      </w:r>
      <w:r>
        <w:t xml:space="preserve">, not</w:t>
      </w:r>
      <w:r>
        <w:t xml:space="preserve"> </w:t>
      </w:r>
      <w:r>
        <w:t xml:space="preserve">as a passing or failing result, in every evaluation in this documentation.</w:t>
      </w:r>
      <w:r>
        <w:t xml:space="preserve"> </w:t>
      </w:r>
      <w:r>
        <w:t xml:space="preserve">No conclusion about the system's ability to detect a missing cap can be</w:t>
      </w:r>
      <w:r>
        <w:t xml:space="preserve"> </w:t>
      </w:r>
      <w:r>
        <w:t xml:space="preserve">drawn until positive examples exist.</w:t>
      </w:r>
    </w:p>
    <w:bookmarkEnd w:id="20"/>
    <w:bookmarkStart w:id="21" w:name="Xd672b6a72e29026e558c1c10084bf9fc732fc63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— thin class, no validation signal</w:t>
      </w:r>
    </w:p>
    <w:p>
      <w:pPr>
        <w:pStyle w:val="FirstParagraph"/>
      </w:pPr>
      <w:r>
        <w:rPr>
          <w:rStyle w:val="VerbatimChar"/>
        </w:rPr>
        <w:t xml:space="preserve">missing_label</w:t>
      </w:r>
      <w:r>
        <w:t xml:space="preserve"> </w:t>
      </w:r>
      <w:r>
        <w:t xml:space="preserve">has only</w:t>
      </w:r>
      <w:r>
        <w:t xml:space="preserve"> </w:t>
      </w:r>
      <w:r>
        <w:rPr>
          <w:b/>
          <w:bCs/>
        </w:rPr>
        <w:t xml:space="preserve">30 images across 2 distinct scenes</w:t>
      </w:r>
      <w:r>
        <w:t xml:space="preserve"> </w:t>
      </w:r>
      <w:r>
        <w:t xml:space="preserve">in the</w:t>
      </w:r>
      <w:r>
        <w:t xml:space="preserve"> </w:t>
      </w:r>
      <w:r>
        <w:t xml:space="preserve">entire dataset. Under the deterministic scene-based split,</w:t>
      </w:r>
      <w:r>
        <w:t xml:space="preserve"> </w:t>
      </w:r>
      <w:r>
        <w:rPr>
          <w:b/>
          <w:bCs/>
        </w:rPr>
        <w:t xml:space="preserve">0 of those</w:t>
      </w:r>
      <w:r>
        <w:rPr>
          <w:b/>
          <w:bCs/>
        </w:rPr>
        <w:t xml:space="preserve"> </w:t>
      </w:r>
      <w:r>
        <w:rPr>
          <w:b/>
          <w:bCs/>
        </w:rPr>
        <w:t xml:space="preserve">scenes land in the validation partition</w:t>
      </w:r>
      <w:r>
        <w:t xml:space="preserve"> </w:t>
      </w:r>
      <w:r>
        <w:t xml:space="preserve">— meaning every model's decision</w:t>
      </w:r>
      <w:r>
        <w:t xml:space="preserve"> </w:t>
      </w:r>
      <w:r>
        <w:t xml:space="preserve">threshold for this class was chosen with no positive validation example to</w:t>
      </w:r>
      <w:r>
        <w:t xml:space="preserve"> </w:t>
      </w:r>
      <w:r>
        <w:t xml:space="preserve">verify it against.</w:t>
      </w:r>
    </w:p>
    <w:p>
      <w:pPr>
        <w:pStyle w:val="BodyText"/>
      </w:pPr>
      <w:r>
        <w:t xml:space="preserve">The consequence, observed directly: EfficientNet-B1, MobileNetV3-Small, and</w:t>
      </w:r>
      <w:r>
        <w:t xml:space="preserve"> </w:t>
      </w:r>
      <w:r>
        <w:t xml:space="preserve">ResNet18 each achieved</w:t>
      </w:r>
      <w:r>
        <w:t xml:space="preserve"> </w:t>
      </w:r>
      <w:r>
        <w:rPr>
          <w:b/>
          <w:bCs/>
        </w:rPr>
        <w:t xml:space="preserve">0/12 recall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on the held-out</w:t>
      </w:r>
      <w:r>
        <w:t xml:space="preserve"> </w:t>
      </w:r>
      <w:r>
        <w:t xml:space="preserve">test set (every one of the 12 test positives was missed). EfficientNet-B0</w:t>
      </w:r>
      <w:r>
        <w:t xml:space="preserve"> </w:t>
      </w:r>
      <w:r>
        <w:t xml:space="preserve">detected all 12 test positives for this class.</w:t>
      </w:r>
    </w:p>
    <w:p>
      <w:pPr>
        <w:pStyle w:val="BodyText"/>
      </w:pPr>
      <w:r>
        <w:rPr>
          <w:b/>
          <w:bCs/>
        </w:rPr>
        <w:t xml:space="preserve">This should not be generalised as proof that EfficientNet-B0 has solved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missing_label</w:t>
      </w:r>
      <w:r>
        <w:rPr>
          <w:b/>
          <w:bCs/>
        </w:rPr>
        <w:t xml:space="preserve"> </w:t>
      </w:r>
      <w:r>
        <w:rPr>
          <w:b/>
          <w:bCs/>
        </w:rPr>
        <w:t xml:space="preserve">class.</w:t>
      </w:r>
      <w:r>
        <w:t xml:space="preserve"> </w:t>
      </w:r>
      <w:r>
        <w:t xml:space="preserve">With only 2 scenes total for this class, one</w:t>
      </w:r>
      <w:r>
        <w:t xml:space="preserve"> </w:t>
      </w:r>
      <w:r>
        <w:t xml:space="preserve">scene's worth of images was available for the held-out test set and none</w:t>
      </w:r>
      <w:r>
        <w:t xml:space="preserve"> </w:t>
      </w:r>
      <w:r>
        <w:t xml:space="preserve">for validation — the sample size is too small to support a durable claim</w:t>
      </w:r>
      <w:r>
        <w:t xml:space="preserve"> </w:t>
      </w:r>
      <w:r>
        <w:t xml:space="preserve">of reliability in either direction. More images and, specifically, more</w:t>
      </w:r>
      <w:r>
        <w:t xml:space="preserve"> </w:t>
      </w:r>
      <w:r>
        <w:t xml:space="preserve">distinct scenes of this class are required before this class can be</w:t>
      </w:r>
      <w:r>
        <w:t xml:space="preserve"> </w:t>
      </w:r>
      <w:r>
        <w:t xml:space="preserve">considered reliably evaluated. See</w:t>
      </w:r>
      <w:r>
        <w:t xml:space="preserve"> </w:t>
      </w:r>
      <w:r>
        <w:rPr>
          <w:rStyle w:val="VerbatimChar"/>
        </w:rPr>
        <w:t xml:space="preserve">15_Future_Work/FUTURE_WORK.md</w:t>
      </w:r>
      <w:r>
        <w:t xml:space="preserve">.</w:t>
      </w:r>
    </w:p>
    <w:bookmarkEnd w:id="21"/>
    <w:bookmarkStart w:id="22" w:name="Xb9942af4240bf633b9f3b265c8720049135a47f"/>
    <w:p>
      <w:pPr>
        <w:pStyle w:val="Heading2"/>
      </w:pPr>
      <w:r>
        <w:t xml:space="preserve">3. No genuine multi-defect images</w:t>
      </w:r>
    </w:p>
    <w:p>
      <w:pPr>
        <w:pStyle w:val="FirstParagraph"/>
      </w:pPr>
      <w:r>
        <w:rPr>
          <w:b/>
          <w:bCs/>
        </w:rPr>
        <w:t xml:space="preserve">0 of the 1,143 reviewed images</w:t>
      </w:r>
      <w:r>
        <w:t xml:space="preserve"> </w:t>
      </w:r>
      <w:r>
        <w:t xml:space="preserve">carry more than one defect flag. The</w:t>
      </w:r>
      <w:r>
        <w:t xml:space="preserve"> </w:t>
      </w:r>
      <w:r>
        <w:t xml:space="preserve">classifier's architecture is multi-label (capable of predicting more than</w:t>
      </w:r>
      <w:r>
        <w:t xml:space="preserve"> </w:t>
      </w:r>
      <w:r>
        <w:t xml:space="preserve">one defect simultaneously), but this capability has not been experimentally</w:t>
      </w:r>
      <w:r>
        <w:t xml:space="preserve"> </w:t>
      </w:r>
      <w:r>
        <w:t xml:space="preserve">exercised or validated against any real multi-defect bottle, because no</w:t>
      </w:r>
      <w:r>
        <w:t xml:space="preserve"> </w:t>
      </w:r>
      <w:r>
        <w:t xml:space="preserve">such labelled example currently exists in the dataset. Any claim about the</w:t>
      </w:r>
      <w:r>
        <w:t xml:space="preserve"> </w:t>
      </w:r>
      <w:r>
        <w:t xml:space="preserve">system's behaviour on a bottle with two or more simultaneous defects would</w:t>
      </w:r>
      <w:r>
        <w:t xml:space="preserve"> </w:t>
      </w:r>
      <w:r>
        <w:t xml:space="preserve">be speculative, not evidenced.</w:t>
      </w:r>
    </w:p>
    <w:bookmarkEnd w:id="22"/>
    <w:bookmarkStart w:id="23" w:name="Xc30cb0ac6a059899268fe037e88ab313b00b86b"/>
    <w:p>
      <w:pPr>
        <w:pStyle w:val="Heading2"/>
      </w:pPr>
      <w:r>
        <w:t xml:space="preserve">4. Scene count and the held-out test set</w:t>
      </w:r>
    </w:p>
    <w:p>
      <w:pPr>
        <w:pStyle w:val="FirstParagraph"/>
      </w:pPr>
      <w:r>
        <w:t xml:space="preserve">The dataset's 1,143 images reduce to</w:t>
      </w:r>
      <w:r>
        <w:t xml:space="preserve"> </w:t>
      </w:r>
      <w:r>
        <w:rPr>
          <w:b/>
          <w:bCs/>
        </w:rPr>
        <w:t xml:space="preserve">112 distinct scenes</w:t>
      </w:r>
      <w:r>
        <w:t xml:space="preserve"> </w:t>
      </w:r>
      <w:r>
        <w:t xml:space="preserve">(near-duplicate</w:t>
      </w:r>
      <w:r>
        <w:t xml:space="preserve"> </w:t>
      </w:r>
      <w:r>
        <w:t xml:space="preserve">consecutive-frame groups of the same physical bottle pass). This is the</w:t>
      </w:r>
      <w:r>
        <w:t xml:space="preserve"> </w:t>
      </w:r>
      <w:r>
        <w:t xml:space="preserve">real, independent sample size behind every reported metric — treating 1,143</w:t>
      </w:r>
      <w:r>
        <w:t xml:space="preserve"> </w:t>
      </w:r>
      <w:r>
        <w:t xml:space="preserve">images as 1,143 independent observations would overstate the statistical</w:t>
      </w:r>
      <w:r>
        <w:t xml:space="preserve"> </w:t>
      </w:r>
      <w:r>
        <w:t xml:space="preserve">power of any result.</w:t>
      </w:r>
    </w:p>
    <w:p>
      <w:pPr>
        <w:pStyle w:val="BodyText"/>
      </w:pPr>
      <w:r>
        <w:t xml:space="preserve">The held-out test set contains</w:t>
      </w:r>
      <w:r>
        <w:t xml:space="preserve"> </w:t>
      </w:r>
      <w:r>
        <w:rPr>
          <w:b/>
          <w:bCs/>
        </w:rPr>
        <w:t xml:space="preserve">238 images across 23 scenes</w:t>
      </w:r>
      <w:r>
        <w:t xml:space="preserve">. Splitting</w:t>
      </w:r>
      <w:r>
        <w:t xml:space="preserve"> </w:t>
      </w:r>
      <w:r>
        <w:t xml:space="preserve">by scene, rather than by individual image, is essential here: because</w:t>
      </w:r>
      <w:r>
        <w:t xml:space="preserve"> </w:t>
      </w:r>
      <w:r>
        <w:t xml:space="preserve">frames within a scene are visually near-identical, a per-image random split</w:t>
      </w:r>
      <w:r>
        <w:t xml:space="preserve"> </w:t>
      </w:r>
      <w:r>
        <w:t xml:space="preserve">would place near-duplicate frames of the same bottle pass into both</w:t>
      </w:r>
      <w:r>
        <w:t xml:space="preserve"> </w:t>
      </w:r>
      <w:r>
        <w:t xml:space="preserve">training and test, letting a model score well on the test partition by</w:t>
      </w:r>
      <w:r>
        <w:t xml:space="preserve"> </w:t>
      </w:r>
      <w:r>
        <w:t xml:space="preserve">recognising a frame it had effectively already memorised in training.</w:t>
      </w:r>
      <w:r>
        <w:t xml:space="preserve"> </w:t>
      </w:r>
      <w:r>
        <w:t xml:space="preserve">Scene-based splitting keeps every frame of a given bottle pass entirely</w:t>
      </w:r>
      <w:r>
        <w:t xml:space="preserve"> </w:t>
      </w:r>
      <w:r>
        <w:t xml:space="preserve">within one partition, so a high test score reflects generalisation to an</w:t>
      </w:r>
      <w:r>
        <w:t xml:space="preserve"> </w:t>
      </w:r>
      <w:r>
        <w:t xml:space="preserve">unseen bottle pass, not recall of a training image's near-duplicate.</w:t>
      </w:r>
    </w:p>
    <w:bookmarkEnd w:id="23"/>
    <w:bookmarkStart w:id="24" w:name="X72561977bca70a565a1bddb496d0a9a56c4672b"/>
    <w:p>
      <w:pPr>
        <w:pStyle w:val="Heading2"/>
      </w:pPr>
      <w:r>
        <w:t xml:space="preserve">5. General sample-size caveat</w:t>
      </w:r>
    </w:p>
    <w:p>
      <w:pPr>
        <w:pStyle w:val="FirstParagraph"/>
      </w:pPr>
      <w:r>
        <w:t xml:space="preserve">With only 112 scenes total (70 training, 19 validation, 23 test), the</w:t>
      </w:r>
      <w:r>
        <w:t xml:space="preserve"> </w:t>
      </w:r>
      <w:r>
        <w:t xml:space="preserve">dataset is small by the standards of a production computer-vision system.</w:t>
      </w:r>
      <w:r>
        <w:t xml:space="preserve"> </w:t>
      </w:r>
      <w:r>
        <w:t xml:space="preserve">Metrics reported in this documentation (macro-F1, precision, recall,</w:t>
      </w:r>
      <w:r>
        <w:t xml:space="preserve"> </w:t>
      </w:r>
      <w:r>
        <w:t xml:space="preserve">exact-match accuracy) are exact for the images and thresholds evaluated,</w:t>
      </w:r>
      <w:r>
        <w:t xml:space="preserve"> </w:t>
      </w:r>
      <w:r>
        <w:t xml:space="preserve">but their generalisation to a larger, more varied population of bottles,</w:t>
      </w:r>
      <w:r>
        <w:t xml:space="preserve"> </w:t>
      </w:r>
      <w:r>
        <w:t xml:space="preserve">lighting conditions, and camera setups has not been established and would</w:t>
      </w:r>
      <w:r>
        <w:t xml:space="preserve"> </w:t>
      </w:r>
      <w:r>
        <w:t xml:space="preserve">require a larger and more diverse dataset to test.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2026-10-17T13:10:02Z</dcterms:created>
  <dcterms:modified xsi:type="dcterms:W3CDTF">2026-10-17T13:10:02Z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