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retraining-run-2026-10-08"/>
    <w:p>
      <w:pPr>
        <w:pStyle w:val="Heading1"/>
      </w:pPr>
      <w:r>
        <w:t xml:space="preserve">Retraining run, 2026-10-08</w:t>
      </w:r>
    </w:p>
    <w:p>
      <w:pPr>
        <w:pStyle w:val="FirstParagraph"/>
      </w:pPr>
      <w:r>
        <w:t xml:space="preserve">All models were retrained on the current</w:t>
      </w:r>
      <w:r>
        <w:t xml:space="preserve"> </w:t>
      </w:r>
      <w:r>
        <w:rPr>
          <w:rStyle w:val="VerbatimChar"/>
        </w:rPr>
        <w:t xml:space="preserve">om_bottle</w:t>
      </w:r>
      <w:r>
        <w:t xml:space="preserve"> </w:t>
      </w:r>
      <w:r>
        <w:t xml:space="preserve">labels (1,167 reviewed images; 72 good, 1,095 defective) and the</w:t>
      </w:r>
      <w:r>
        <w:t xml:space="preserve"> </w:t>
      </w:r>
      <w:r>
        <w:t xml:space="preserve">Stage 2 v3 detection split. Test scores come from</w:t>
      </w:r>
      <w:r>
        <w:t xml:space="preserve"> </w:t>
      </w:r>
      <w:r>
        <w:rPr>
          <w:rStyle w:val="VerbatimChar"/>
        </w:rPr>
        <w:t xml:space="preserve">registry.model_bench cls-test</w:t>
      </w:r>
      <w:r>
        <w:t xml:space="preserve"> </w:t>
      </w:r>
      <w:r>
        <w:t xml:space="preserve">(held-out test set, 238 images, thresholds chosen on validation).</w:t>
      </w:r>
      <w:r>
        <w:t xml:space="preserve"> </w:t>
      </w:r>
      <w:r>
        <w:t xml:space="preserve">Every new model is a CANDIDATE: none was activated, so the validation / approval gates in the Models page are still open.</w:t>
      </w:r>
    </w:p>
    <w:bookmarkStart w:id="20" w:name="classifiers-stage-1---held-out-test"/>
    <w:p>
      <w:pPr>
        <w:pStyle w:val="Heading2"/>
      </w:pPr>
      <w:r>
        <w:t xml:space="preserve">Classifiers (Stage 1) - held-out test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Checkpoint</w:t>
            </w:r>
          </w:p>
        </w:tc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Test macro-F1</w:t>
            </w:r>
          </w:p>
        </w:tc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Exact match</w:t>
            </w:r>
          </w:p>
        </w:tc>
        <w:tc>
          <w:tcPr/>
          <w:p>
            <w:pPr>
              <w:pStyle w:val="Compact"/>
            </w:pPr>
            <w:r>
              <w:t xml:space="preserve">PASS/REJECT acc</w:t>
            </w:r>
          </w:p>
        </w:tc>
        <w:tc>
          <w:tcPr/>
          <w:p>
            <w:pPr>
              <w:pStyle w:val="Compact"/>
            </w:pPr>
            <w:r>
              <w:t xml:space="preserve">Model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20261008-081732</w:t>
            </w:r>
          </w:p>
        </w:tc>
        <w:tc>
          <w:tcPr/>
          <w:p>
            <w:pPr>
              <w:pStyle w:val="Compact"/>
            </w:pPr>
            <w:r>
              <w:t xml:space="preserve">efficientnet_b0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0.9385</w:t>
            </w:r>
          </w:p>
        </w:tc>
        <w:tc>
          <w:tcPr/>
          <w:p>
            <w:pPr>
              <w:pStyle w:val="Compact"/>
            </w:pPr>
            <w:r>
              <w:t xml:space="preserve">0.908</w:t>
            </w:r>
          </w:p>
        </w:tc>
        <w:tc>
          <w:tcPr/>
          <w:p>
            <w:pPr>
              <w:pStyle w:val="Compact"/>
            </w:pPr>
            <w:r>
              <w:t xml:space="preserve">0.977</w:t>
            </w:r>
          </w:p>
        </w:tc>
        <w:tc>
          <w:tcPr/>
          <w:p>
            <w:pPr>
              <w:pStyle w:val="Compact"/>
            </w:pPr>
            <w:r>
              <w:t xml:space="preserve">0.902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0.963</w:t>
            </w:r>
          </w:p>
        </w:tc>
        <w:tc>
          <w:tcPr/>
          <w:p>
            <w:pPr>
              <w:pStyle w:val="Compact"/>
            </w:pPr>
            <w:r>
              <w:t xml:space="preserve">8.4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20261008-083918</w:t>
            </w:r>
          </w:p>
        </w:tc>
        <w:tc>
          <w:tcPr/>
          <w:p>
            <w:pPr>
              <w:pStyle w:val="Compact"/>
            </w:pPr>
            <w:r>
              <w:t xml:space="preserve">mobilenet_v3_small</w:t>
            </w:r>
          </w:p>
        </w:tc>
        <w:tc>
          <w:tcPr/>
          <w:p>
            <w:pPr>
              <w:pStyle w:val="Compact"/>
            </w:pPr>
            <w:r>
              <w:t xml:space="preserve">0.8292</w:t>
            </w:r>
          </w:p>
        </w:tc>
        <w:tc>
          <w:tcPr/>
          <w:p>
            <w:pPr>
              <w:pStyle w:val="Compact"/>
            </w:pPr>
            <w:r>
              <w:t xml:space="preserve">0.875</w:t>
            </w:r>
          </w:p>
        </w:tc>
        <w:tc>
          <w:tcPr/>
          <w:p>
            <w:pPr>
              <w:pStyle w:val="Compact"/>
            </w:pPr>
            <w:r>
              <w:t xml:space="preserve">0.866</w:t>
            </w:r>
          </w:p>
        </w:tc>
        <w:tc>
          <w:tcPr/>
          <w:p>
            <w:pPr>
              <w:pStyle w:val="Compact"/>
            </w:pPr>
            <w:r>
              <w:t xml:space="preserve">0.813</w:t>
            </w:r>
          </w:p>
        </w:tc>
        <w:tc>
          <w:tcPr/>
          <w:p>
            <w:pPr>
              <w:pStyle w:val="Compact"/>
            </w:pPr>
            <w:r>
              <w:t xml:space="preserve">0.919</w:t>
            </w:r>
          </w:p>
        </w:tc>
        <w:tc>
          <w:tcPr/>
          <w:p>
            <w:pPr>
              <w:pStyle w:val="Compact"/>
            </w:pPr>
            <w:r>
              <w:t xml:space="preserve">7.1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20261008-090538</w:t>
            </w:r>
          </w:p>
        </w:tc>
        <w:tc>
          <w:tcPr/>
          <w:p>
            <w:pPr>
              <w:pStyle w:val="Compact"/>
            </w:pPr>
            <w:r>
              <w:t xml:space="preserve">convnext_tiny</w:t>
            </w:r>
          </w:p>
        </w:tc>
        <w:tc>
          <w:tcPr/>
          <w:p>
            <w:pPr>
              <w:pStyle w:val="Compact"/>
            </w:pPr>
            <w:r>
              <w:t xml:space="preserve">0.7946</w:t>
            </w:r>
          </w:p>
        </w:tc>
        <w:tc>
          <w:tcPr/>
          <w:p>
            <w:pPr>
              <w:pStyle w:val="Compact"/>
            </w:pPr>
            <w:r>
              <w:t xml:space="preserve">0.745</w:t>
            </w:r>
          </w:p>
        </w:tc>
        <w:tc>
          <w:tcPr/>
          <w:p>
            <w:pPr>
              <w:pStyle w:val="Compact"/>
            </w:pPr>
            <w:r>
              <w:t xml:space="preserve">0.875</w:t>
            </w:r>
          </w:p>
        </w:tc>
        <w:tc>
          <w:tcPr/>
          <w:p>
            <w:pPr>
              <w:pStyle w:val="Compact"/>
            </w:pPr>
            <w:r>
              <w:t xml:space="preserve">0.813</w:t>
            </w:r>
          </w:p>
        </w:tc>
        <w:tc>
          <w:tcPr/>
          <w:p>
            <w:pPr>
              <w:pStyle w:val="Compact"/>
            </w:pPr>
            <w:r>
              <w:t xml:space="preserve">0.919</w:t>
            </w:r>
          </w:p>
        </w:tc>
        <w:tc>
          <w:tcPr/>
          <w:p>
            <w:pPr>
              <w:pStyle w:val="Compact"/>
            </w:pPr>
            <w:r>
              <w:t xml:space="preserve">9.2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20261008-082510</w:t>
            </w:r>
          </w:p>
        </w:tc>
        <w:tc>
          <w:tcPr/>
          <w:p>
            <w:pPr>
              <w:pStyle w:val="Compact"/>
            </w:pPr>
            <w:r>
              <w:t xml:space="preserve">resnet18</w:t>
            </w:r>
          </w:p>
        </w:tc>
        <w:tc>
          <w:tcPr/>
          <w:p>
            <w:pPr>
              <w:pStyle w:val="Compact"/>
            </w:pPr>
            <w:r>
              <w:t xml:space="preserve">0.7539</w:t>
            </w:r>
          </w:p>
        </w:tc>
        <w:tc>
          <w:tcPr/>
          <w:p>
            <w:pPr>
              <w:pStyle w:val="Compact"/>
            </w:pPr>
            <w:r>
              <w:t xml:space="preserve">0.670</w:t>
            </w:r>
          </w:p>
        </w:tc>
        <w:tc>
          <w:tcPr/>
          <w:p>
            <w:pPr>
              <w:pStyle w:val="Compact"/>
            </w:pPr>
            <w:r>
              <w:t xml:space="preserve">0.875</w:t>
            </w:r>
          </w:p>
        </w:tc>
        <w:tc>
          <w:tcPr/>
          <w:p>
            <w:pPr>
              <w:pStyle w:val="Compact"/>
            </w:pPr>
            <w:r>
              <w:t xml:space="preserve">0.764</w:t>
            </w:r>
          </w:p>
        </w:tc>
        <w:tc>
          <w:tcPr/>
          <w:p>
            <w:pPr>
              <w:pStyle w:val="Compact"/>
            </w:pPr>
            <w:r>
              <w:t xml:space="preserve">0.959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20261008-083257</w:t>
            </w:r>
          </w:p>
        </w:tc>
        <w:tc>
          <w:tcPr/>
          <w:p>
            <w:pPr>
              <w:pStyle w:val="Compact"/>
            </w:pPr>
            <w:r>
              <w:t xml:space="preserve">efficientnet_b1</w:t>
            </w:r>
          </w:p>
        </w:tc>
        <w:tc>
          <w:tcPr/>
          <w:p>
            <w:pPr>
              <w:pStyle w:val="Compact"/>
            </w:pPr>
            <w:r>
              <w:t xml:space="preserve">0.6896</w:t>
            </w:r>
          </w:p>
        </w:tc>
        <w:tc>
          <w:tcPr/>
          <w:p>
            <w:pPr>
              <w:pStyle w:val="Compact"/>
            </w:pPr>
            <w:r>
              <w:t xml:space="preserve">0.640</w:t>
            </w:r>
          </w:p>
        </w:tc>
        <w:tc>
          <w:tcPr/>
          <w:p>
            <w:pPr>
              <w:pStyle w:val="Compact"/>
            </w:pPr>
            <w:r>
              <w:t xml:space="preserve">0.756</w:t>
            </w:r>
          </w:p>
        </w:tc>
        <w:tc>
          <w:tcPr/>
          <w:p>
            <w:pPr>
              <w:pStyle w:val="Compact"/>
            </w:pPr>
            <w:r>
              <w:t xml:space="preserve">0.776</w:t>
            </w:r>
          </w:p>
        </w:tc>
        <w:tc>
          <w:tcPr/>
          <w:p>
            <w:pPr>
              <w:pStyle w:val="Compact"/>
            </w:pPr>
            <w:r>
              <w:t xml:space="preserve">0.870</w:t>
            </w:r>
          </w:p>
        </w:tc>
        <w:tc>
          <w:tcPr/>
          <w:p>
            <w:pPr>
              <w:pStyle w:val="Compact"/>
            </w:pPr>
            <w:r>
              <w:t xml:space="preserve">13.2</w:t>
            </w:r>
          </w:p>
        </w:tc>
      </w:tr>
    </w:tbl>
    <w:p>
      <w:pPr>
        <w:pStyle w:val="BodyText"/>
      </w:pPr>
      <w:r>
        <w:t xml:space="preserve">Per-epoch history and per-defect validation scores:</w:t>
      </w:r>
      <w:r>
        <w:t xml:space="preserve"> </w:t>
      </w:r>
      <w:r>
        <w:rPr>
          <w:rStyle w:val="VerbatimChar"/>
        </w:rPr>
        <w:t xml:space="preserve">classifiers/&lt;stamp&gt;/metrics.json</w:t>
      </w:r>
      <w:r>
        <w:t xml:space="preserve">; test scores:</w:t>
      </w:r>
      <w:r>
        <w:t xml:space="preserve"> </w:t>
      </w:r>
      <w:r>
        <w:rPr>
          <w:rStyle w:val="VerbatimChar"/>
        </w:rPr>
        <w:t xml:space="preserve">test_metrics.json</w:t>
      </w:r>
      <w:r>
        <w:t xml:space="preserve">.</w:t>
      </w:r>
      <w:r>
        <w:t xml:space="preserve"> </w:t>
      </w:r>
      <w:r>
        <w:t xml:space="preserve">Validation F1 is saturated (1.0) for most runs, so the test column is the one to quote.</w:t>
      </w:r>
    </w:p>
    <w:bookmarkEnd w:id="20"/>
    <w:bookmarkStart w:id="21" w:name="Xceb9f506a4914c5dcbb20a1ce6dacb3bb033bda"/>
    <w:p>
      <w:pPr>
        <w:pStyle w:val="Heading2"/>
      </w:pPr>
      <w:r>
        <w:t xml:space="preserve">Detectors (Stage 2, v3 split, 80 epochs max, 640 px, batch 8)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Candidate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Epochs run</w:t>
            </w:r>
          </w:p>
        </w:tc>
        <w:tc>
          <w:tcPr/>
          <w:p>
            <w:pPr>
              <w:pStyle w:val="Compact"/>
            </w:pPr>
            <w:r>
              <w:t xml:space="preserve">Train minutes</w:t>
            </w:r>
          </w:p>
        </w:tc>
        <w:tc>
          <w:tcPr/>
          <w:p>
            <w:pPr>
              <w:pStyle w:val="Compact"/>
            </w:pPr>
            <w:r>
              <w:t xml:space="preserve">Best validation mAP50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yolov8n_v3</w:t>
            </w:r>
          </w:p>
        </w:tc>
        <w:tc>
          <w:tcPr/>
          <w:p>
            <w:pPr>
              <w:pStyle w:val="Compact"/>
            </w:pPr>
            <w:r>
              <w:t xml:space="preserve">3.0 M</w:t>
            </w:r>
          </w:p>
        </w:tc>
        <w:tc>
          <w:tcPr/>
          <w:p>
            <w:pPr>
              <w:pStyle w:val="Compact"/>
            </w:pPr>
            <w:r>
              <w:t xml:space="preserve">48 (early stop)</w:t>
            </w:r>
          </w:p>
        </w:tc>
        <w:tc>
          <w:tcPr/>
          <w:p>
            <w:pPr>
              <w:pStyle w:val="Compact"/>
            </w:pPr>
            <w:r>
              <w:t xml:space="preserve">22.5</w:t>
            </w:r>
          </w:p>
        </w:tc>
        <w:tc>
          <w:tcPr/>
          <w:p>
            <w:pPr>
              <w:pStyle w:val="Compact"/>
            </w:pPr>
            <w:r>
              <w:t xml:space="preserve">0.979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yolov8s_v3</w:t>
            </w:r>
          </w:p>
        </w:tc>
        <w:tc>
          <w:tcPr/>
          <w:p>
            <w:pPr>
              <w:pStyle w:val="Compact"/>
            </w:pPr>
            <w:r>
              <w:t xml:space="preserve">11.1 M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48.7</w:t>
            </w:r>
          </w:p>
        </w:tc>
        <w:tc>
          <w:tcPr/>
          <w:p>
            <w:pPr>
              <w:pStyle w:val="Compact"/>
            </w:pPr>
            <w:r>
              <w:t xml:space="preserve">0.985</w:t>
            </w:r>
          </w:p>
        </w:tc>
      </w:tr>
    </w:tbl>
    <w:p>
      <w:pPr>
        <w:pStyle w:val="BodyText"/>
      </w:pPr>
      <w:r>
        <w:t xml:space="preserve">Curves, confusion matrices and</w:t>
      </w:r>
      <w:r>
        <w:t xml:space="preserve"> </w:t>
      </w:r>
      <w:r>
        <w:rPr>
          <w:rStyle w:val="VerbatimChar"/>
        </w:rPr>
        <w:t xml:space="preserve">results.csv</w:t>
      </w:r>
      <w:r>
        <w:t xml:space="preserve"> </w:t>
      </w:r>
      <w:r>
        <w:t xml:space="preserve">are under</w:t>
      </w:r>
      <w:r>
        <w:t xml:space="preserve"> </w:t>
      </w:r>
      <w:r>
        <w:rPr>
          <w:rStyle w:val="VerbatimChar"/>
        </w:rPr>
        <w:t xml:space="preserve">yolo/&lt;candidate&gt;/train</w:t>
      </w:r>
      <w:r>
        <w:t xml:space="preserve">, test-split plots under</w:t>
      </w:r>
      <w:r>
        <w:t xml:space="preserve"> </w:t>
      </w:r>
      <w:r>
        <w:rPr>
          <w:rStyle w:val="VerbatimChar"/>
        </w:rPr>
        <w:t xml:space="preserve">yolo/&lt;candidate&gt;/test_eval</w:t>
      </w:r>
      <w:r>
        <w:t xml:space="preserve">.</w:t>
      </w:r>
      <w:r>
        <w:t xml:space="preserve"> </w:t>
      </w:r>
      <w:r>
        <w:t xml:space="preserve">The v3 test split (52 images, 6 scenes) has no missing-cap bottle, so missing-cap detection is not validated by these numbers.</w:t>
      </w:r>
    </w:p>
    <w:bookmarkEnd w:id="21"/>
    <w:bookmarkStart w:id="22" w:name="known-limits-read-before-quoting"/>
    <w:p>
      <w:pPr>
        <w:pStyle w:val="Heading2"/>
      </w:pPr>
      <w:r>
        <w:t xml:space="preserve">Known limits (read before quoting)</w:t>
      </w:r>
    </w:p>
    <w:p>
      <w:pPr>
        <w:pStyle w:val="Compact"/>
        <w:numPr>
          <w:ilvl w:val="0"/>
          <w:numId w:val="1001"/>
        </w:numPr>
      </w:pPr>
      <w:r>
        <w:t xml:space="preserve">Only 72 good training images from 8 scenes; missing_cap comes from 3 scenes and missing_label from 2, so the rare classes cannot be judged honestly with one split.</w:t>
      </w:r>
    </w:p>
    <w:p>
      <w:pPr>
        <w:pStyle w:val="Compact"/>
        <w:numPr>
          <w:ilvl w:val="0"/>
          <w:numId w:val="1001"/>
        </w:numPr>
      </w:pPr>
      <w:r>
        <w:t xml:space="preserve">Retraining on the same labels did not beat the earlier active model (efficientnet_b0 20260919-164511, test F1 0.935).</w:t>
      </w:r>
    </w:p>
    <w:p>
      <w:pPr>
        <w:pStyle w:val="Compact"/>
        <w:numPr>
          <w:ilvl w:val="0"/>
          <w:numId w:val="1001"/>
        </w:numPr>
      </w:pPr>
      <w:r>
        <w:t xml:space="preserve">Segmentation: 546 label polygons are seeded but none reviewed; no segmentation model exists yet.</w:t>
      </w:r>
    </w:p>
    <w:bookmarkEnd w:id="22"/>
    <w:bookmarkStart w:id="23" w:name="contents"/>
    <w:p>
      <w:pPr>
        <w:pStyle w:val="Heading2"/>
      </w:pPr>
      <w:r>
        <w:t xml:space="preserve">Contents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classifiers/</w:t>
      </w:r>
      <w:r>
        <w:t xml:space="preserve">,</w:t>
      </w:r>
      <w:r>
        <w:t xml:space="preserve"> </w:t>
      </w:r>
      <w:r>
        <w:rPr>
          <w:rStyle w:val="VerbatimChar"/>
        </w:rPr>
        <w:t xml:space="preserve">yolo/</w:t>
      </w:r>
      <w:r>
        <w:t xml:space="preserve">,</w:t>
      </w:r>
      <w:r>
        <w:t xml:space="preserve"> </w:t>
      </w:r>
      <w:r>
        <w:rPr>
          <w:rStyle w:val="VerbatimChar"/>
        </w:rPr>
        <w:t xml:space="preserve">logs/</w:t>
      </w:r>
      <w:r>
        <w:t xml:space="preserve"> </w:t>
      </w:r>
      <w:r>
        <w:t xml:space="preserve">- this run (weights are not copied; they stay in</w:t>
      </w:r>
      <w:r>
        <w:t xml:space="preserve"> </w:t>
      </w:r>
      <w:r>
        <w:rPr>
          <w:rStyle w:val="VerbatimChar"/>
        </w:rPr>
        <w:t xml:space="preserve">projects/om_bottle/models/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models/stage2_yolo/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previous_results/</w:t>
      </w:r>
      <w:r>
        <w:t xml:space="preserve"> </w:t>
      </w:r>
      <w:r>
        <w:t xml:space="preserve">- metrics, test metrics, registry and provenance of the earlier models. Their weights are kept in</w:t>
      </w:r>
      <w:r>
        <w:t xml:space="preserve"> </w:t>
      </w:r>
      <w:r>
        <w:rPr>
          <w:rStyle w:val="VerbatimChar"/>
        </w:rPr>
        <w:t xml:space="preserve">models_archive/previous/</w:t>
      </w:r>
      <w:r>
        <w:t xml:space="preserve"> </w:t>
      </w:r>
      <w:r>
        <w:t xml:space="preserve">(not tracked by git).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2026-10-17T13:10:04Z</dcterms:created>
  <dcterms:modified xsi:type="dcterms:W3CDTF">2026-10-17T13:10:04Z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