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87EA4"/>
          <w:sz w:val="48"/>
        </w:rPr>
        <w:t>🌊 Nereus-AI — Master Technical Summary</w:t>
      </w:r>
    </w:p>
    <w:p>
      <w:pPr>
        <w:jc w:val="center"/>
      </w:pPr>
      <w:r>
        <w:rPr>
          <w:rFonts w:ascii="Calibri" w:hAnsi="Calibri"/>
          <w:i/>
          <w:color w:val="5F7F8C"/>
          <w:sz w:val="26"/>
        </w:rPr>
        <w:t>AI-Powered Conversational Ocean Intelligence &amp; 3D Earth Discovery Platform</w:t>
      </w:r>
    </w:p>
    <w:p/>
    <w:p>
      <w:pPr>
        <w:pStyle w:val="Heading1"/>
      </w:pPr>
      <w:r>
        <w:rPr>
          <w:b/>
          <w:color w:val="087EA4"/>
        </w:rPr>
        <w:t>1. Executive Summary &amp; Product Vision</w:t>
      </w:r>
    </w:p>
    <w:p>
      <w:r>
        <w:rPr>
          <w:color w:val="123044"/>
        </w:rPr>
        <w:t>Nereus-AI is a multi-page ocean intelligence platform that enables researchers, oceanographers, climatologists, students, and hackathon evaluators to query, discover, visualize, and understand real ARGO ocean observations in natural language.</w:t>
      </w:r>
    </w:p>
    <w:p>
      <w:r>
        <w:t>Focused on the Indian Ocean, Arabian Sea, and Bay of Bengal, Nereus-AI turns complex NetCDF/Parquet datasets into interactive 3D Earth visualizations, vertical thermohaline profiles (temperature/salinity vs depth down to 2,000m), spatial drift trajectories, and AI-driven scientific explanations — running 100% locally with ₹0 budget in demo mode (DEMO_MODE=true).</w:t>
      </w:r>
    </w:p>
    <w:p>
      <w:pPr>
        <w:pStyle w:val="Heading1"/>
      </w:pPr>
      <w:r>
        <w:rPr>
          <w:color w:val="087EA4"/>
        </w:rPr>
        <w:t>2. Comprehensive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87EA4"/>
          </w:tcPr>
          <w:p>
            <w:pPr>
              <w:jc w:val="left"/>
            </w:pPr>
            <w:r>
              <w:rPr>
                <w:b/>
                <w:color w:val="FFFFFF"/>
              </w:rPr>
              <w:t>Subsystem</w:t>
            </w:r>
          </w:p>
        </w:tc>
        <w:tc>
          <w:tcPr>
            <w:tcW w:type="dxa" w:w="3312"/>
            <w:shd w:val="clear" w:color="auto" w:fill="087EA4"/>
          </w:tcPr>
          <w:p>
            <w:pPr>
              <w:jc w:val="left"/>
            </w:pPr>
            <w:r>
              <w:rPr>
                <w:b/>
                <w:color w:val="FFFFFF"/>
              </w:rPr>
              <w:t>Technology Used</w:t>
            </w:r>
          </w:p>
        </w:tc>
        <w:tc>
          <w:tcPr>
            <w:tcW w:type="dxa" w:w="3312"/>
            <w:shd w:val="clear" w:color="auto" w:fill="087EA4"/>
          </w:tcPr>
          <w:p>
            <w:pPr>
              <w:jc w:val="left"/>
            </w:pPr>
            <w:r>
              <w:rPr>
                <w:b/>
                <w:color w:val="FFFFFF"/>
              </w:rPr>
              <w:t>Purpose &amp; Role</w:t>
            </w:r>
          </w:p>
        </w:tc>
      </w:tr>
      <w:tr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Frontend Framework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Next.js 14 (App Router), React 18, TypeScript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Multi-page routing (/ , /explore, /globe, /data, /assistant, /argo, /about), SSR, &amp; CSR hydration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UI &amp; Glassmorphism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Tailwind CSS, Lucide React Icons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Oceanic light glass design system (bg-white/85 backdrop-blur-md)</w:t>
            </w:r>
          </w:p>
        </w:tc>
      </w:tr>
      <w:tr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Global State Sync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React Context (OceanContext.tsx)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Synchronizes float IDs, regions, variables, depth, &amp; chat state across pages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3D Earth Globe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InteractiveGlobe Component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WebGL &amp; 3D canvas rendering focused on Indian Ocean basin with float markers</w:t>
            </w:r>
          </w:p>
        </w:tc>
      </w:tr>
      <w:tr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Thermohaline Charts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Recharts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Inverted depth Y-axis profile charts (0m to 2,000m) for Temperature (°C) &amp; Salinity (PSU)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Cartography &amp; Maps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Leaflet &amp; React-Leaflet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Multi-basemap engine (Carto Voyager, Esri Satellite, Dark) &amp; drift vectors</w:t>
            </w:r>
          </w:p>
        </w:tc>
      </w:tr>
      <w:tr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Runtime API Layer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Next.js Server API Routes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Node.js TypeScript API routes (/api/chat, /api/argo/profile, /api/argo/search)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Live AI Engine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Google Gemini 1.5 Flash API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@google/generative-ai SDK for intent parsing &amp; grounded scientific explanations</w:t>
            </w:r>
          </w:p>
        </w:tc>
      </w:tr>
      <w:tr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Offline Fallback AI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Regex Parser (lib/ai/fallback-parser.ts)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100% offline rule parser guaranteeing zero-cost execution in demo mode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Data Engineering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Python 3.10+ (pandas, pyarrow, xarray)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t>Ingests raw NetCDF files from Copernicus GDAC and converts to Parquet/JSON</w:t>
            </w:r>
          </w:p>
        </w:tc>
      </w:tr>
      <w:tr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Data Sources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Copernicus Marine, GDAC, INCOIS, Argovis</w:t>
            </w:r>
          </w:p>
        </w:tc>
        <w:tc>
          <w:tcPr>
            <w:tcW w:type="dxa" w:w="3312"/>
            <w:shd w:val="clear" w:color="auto" w:fill="F4FBFC"/>
          </w:tcPr>
          <w:p>
            <w:pPr>
              <w:jc w:val="left"/>
            </w:pPr>
            <w:r>
              <w:t>Physical CTD ocean observations for Indian Ocean, Arabian Sea, &amp; Bay of Bengal</w:t>
            </w:r>
          </w:p>
        </w:tc>
      </w:tr>
    </w:tbl>
    <w:p/>
    <w:p>
      <w:pPr>
        <w:pStyle w:val="Heading1"/>
      </w:pPr>
      <w:r>
        <w:rPr>
          <w:color w:val="087EA4"/>
        </w:rPr>
        <w:t>3. Methodology &amp; Process Workflow</w:t>
      </w:r>
    </w:p>
    <w:p>
      <w:r>
        <w:rPr>
          <w:b/>
          <w:color w:val="06B6D4"/>
        </w:rPr>
        <w:t xml:space="preserve">• Phase 1: Data Acquisition &amp; Python Pipeline: </w:t>
      </w:r>
      <w:r>
        <w:t>Raw NetCDF files downloaded from Copernicus Marine/GDAC via download-argo.py. Python convert-data.py extracts CTD arrays using xarray and outputs lightweight Parquet records (argo_floats.parquet).</w:t>
      </w:r>
    </w:p>
    <w:p>
      <w:r>
        <w:rPr>
          <w:b/>
          <w:color w:val="06B6D4"/>
        </w:rPr>
        <w:t xml:space="preserve">• Phase 2: Dual-Mode AI Intent Engine: </w:t>
      </w:r>
      <w:r>
        <w:t>The API route /api/chat inspects LLM_API_KEY. If available, prompts Gemini 1.5 Flash for structured JSON intent. If offline or error occurs, switches seamlessly to regex pattern matching for zero downtime.</w:t>
      </w:r>
    </w:p>
    <w:p>
      <w:r>
        <w:rPr>
          <w:b/>
          <w:color w:val="06B6D4"/>
        </w:rPr>
        <w:t xml:space="preserve">• Phase 3: Multi-Page App Router Refactor: </w:t>
      </w:r>
      <w:r>
        <w:t>Restructured monolithic design into 8 App Router routes: / (Home), /explore (Mission Control), /globe (3D Earth), /data (Data Explorer), /assistant (AI Workspace), /argo (Float Directory), /argo/[id] (Detail View), /about (Architecture).</w:t>
      </w:r>
    </w:p>
    <w:p>
      <w:r>
        <w:rPr>
          <w:b/>
          <w:color w:val="06B6D4"/>
        </w:rPr>
        <w:t xml:space="preserve">• Phase 4: Production Build Verification: </w:t>
      </w:r>
      <w:r>
        <w:t>Executed Next.js production build (npm run build). Confirmed 100% clean compilation across all 15 static pages and API routes with zero errors.</w:t>
      </w:r>
    </w:p>
    <w:p>
      <w:pPr>
        <w:pStyle w:val="Heading1"/>
      </w:pPr>
      <w:r>
        <w:rPr>
          <w:color w:val="087EA4"/>
        </w:rPr>
        <w:t>4. Full Frontend &amp; Backend Flow</w:t>
      </w:r>
    </w:p>
    <w:p>
      <w:r>
        <w:t>The complete data lifecycle from prompt entry to rendered interactive graphs and AI narratives follows a strict 4-step pipeline:</w:t>
      </w:r>
    </w:p>
    <w:p>
      <w:r>
        <w:rPr>
          <w:rFonts w:ascii="Consolas" w:hAnsi="Consolas"/>
          <w:color w:val="123044"/>
          <w:sz w:val="19"/>
        </w:rPr>
        <w:t>1. User Prompt Entry (UI Input / Suggestion Pill)</w:t>
        <w:br/>
        <w:t xml:space="preserve">   └─► OceanContext.tsx updates state &amp; dispatches HTTP POST /api/chat { message, sessionId, explanationLevel }</w:t>
        <w:br/>
        <w:br/>
        <w:t>2. Backend Intent Classification (/api/chat &amp; lib/ai/intent.ts)</w:t>
        <w:br/>
        <w:t xml:space="preserve">   ├─► Live Mode: Gemini 1.5 Flash extracts JSON intent { intent, region, float_id, variable }</w:t>
        <w:br/>
        <w:t xml:space="preserve">   └─► Demo Mode: Offline Regex Parser matches keywords</w:t>
        <w:br/>
        <w:br/>
        <w:t>3. Data Query &amp; Observation Filtering (lib/argo/queries.ts)</w:t>
        <w:br/>
        <w:t xml:space="preserve">   └─► Extracts hydrographic profile/trajectory data &amp; calculates summary statistics</w:t>
        <w:br/>
        <w:br/>
        <w:t>4. Client Hydration &amp; Rendering (OceanContext -&gt; React Components)</w:t>
        <w:br/>
        <w:t xml:space="preserve">   ├─► &lt;ChartPanel /&gt; renders inverted thermohaline profile chart (0-2,000m depth)</w:t>
        <w:br/>
        <w:t xml:space="preserve">   ├─► &lt;MapView /&gt; renders Leaflet markers &amp; polyline drift vectors</w:t>
        <w:br/>
        <w:t xml:space="preserve">   ├─► &lt;VisualizationExplanation /&gt; displays grounded AI scientific summary</w:t>
        <w:br/>
        <w:t xml:space="preserve">   └─► &lt;RawDataTable /&gt; renders searchable CSV data grid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30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