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58B" w:rsidRDefault="00000000">
      <w:pPr>
        <w:spacing w:before="480" w:after="80"/>
      </w:pPr>
      <w:r>
        <w:rPr>
          <w:b/>
          <w:bCs/>
          <w:caps/>
          <w:color w:val="8A1030"/>
          <w:spacing w:val="100"/>
          <w:sz w:val="18"/>
          <w:szCs w:val="18"/>
        </w:rPr>
        <w:t>THE FEMSAIDIA KENYA BLUEPRINT</w:t>
      </w:r>
    </w:p>
    <w:p w:rsidR="00A3258B" w:rsidRDefault="00000000">
      <w:pPr>
        <w:spacing w:after="40"/>
      </w:pPr>
      <w:r>
        <w:rPr>
          <w:rFonts w:ascii="Georgia" w:eastAsia="Georgia" w:hAnsi="Georgia" w:cs="Georgia"/>
          <w:b/>
          <w:bCs/>
          <w:sz w:val="56"/>
          <w:szCs w:val="56"/>
        </w:rPr>
        <w:t>FemSaidia Kenya</w:t>
      </w:r>
    </w:p>
    <w:p w:rsidR="00A3258B" w:rsidRDefault="00000000">
      <w:pPr>
        <w:spacing w:after="280"/>
      </w:pPr>
      <w:r>
        <w:rPr>
          <w:rFonts w:ascii="Georgia" w:eastAsia="Georgia" w:hAnsi="Georgia" w:cs="Georgia"/>
          <w:color w:val="5A0820"/>
          <w:sz w:val="26"/>
          <w:szCs w:val="26"/>
        </w:rPr>
        <w:t>Architecture, reasoning and institutional knowledge for the femicide intelligence and community safety ecosystem</w:t>
      </w:r>
    </w:p>
    <w:p w:rsidR="00A3258B" w:rsidRDefault="00A3258B">
      <w:pPr>
        <w:pBdr>
          <w:bottom w:val="single" w:sz="4" w:space="1" w:color="D4BEC4"/>
        </w:pBdr>
        <w:spacing w:before="200" w:after="200"/>
      </w:pPr>
    </w:p>
    <w:p w:rsidR="00A3258B" w:rsidRDefault="00000000">
      <w:pPr>
        <w:spacing w:before="80" w:after="40"/>
      </w:pPr>
      <w:r>
        <w:rPr>
          <w:color w:val="7A4A60"/>
          <w:sz w:val="20"/>
          <w:szCs w:val="20"/>
        </w:rPr>
        <w:t>Community Media Trust  ·  Nairobi, Kenya  ·  June 2026</w:t>
      </w:r>
    </w:p>
    <w:p w:rsidR="00A3258B" w:rsidRDefault="00000000">
      <w:pPr>
        <w:spacing w:after="40"/>
      </w:pPr>
      <w:r>
        <w:rPr>
          <w:color w:val="7A4A60"/>
          <w:sz w:val="20"/>
          <w:szCs w:val="20"/>
        </w:rPr>
        <w:t>Lead developer: Victor Ombonya  ·  ombonya@gmail.com</w:t>
      </w:r>
    </w:p>
    <w:p w:rsidR="00A3258B" w:rsidRDefault="00000000">
      <w:pPr>
        <w:spacing w:after="280"/>
      </w:pPr>
      <w:r>
        <w:rPr>
          <w:color w:val="8A1030"/>
          <w:sz w:val="20"/>
          <w:szCs w:val="20"/>
        </w:rPr>
        <w:t>femsaidiakenya.org  ·  github.com/ombonya-del/femsaidiakenya</w:t>
      </w:r>
    </w:p>
    <w:p w:rsidR="00A3258B" w:rsidRDefault="00A3258B">
      <w:pPr>
        <w:pBdr>
          <w:bottom w:val="single" w:sz="4" w:space="1" w:color="D4BEC4"/>
        </w:pBdr>
        <w:spacing w:before="200" w:after="200"/>
      </w:pPr>
    </w:p>
    <w:p w:rsidR="00A3258B" w:rsidRDefault="00000000">
      <w:pPr>
        <w:spacing w:before="160"/>
      </w:pPr>
      <w:r>
        <w:rPr>
          <w:color w:val="7A4A60"/>
          <w:sz w:val="20"/>
          <w:szCs w:val="20"/>
        </w:rPr>
        <w:t>This document is the institutional memory of the FemSaidia Kenya ecosystem. It records not just what was built but why — the reasoning behind every architectural decision, naming choice, routing system and community design principle. It is intended for technical co-developers, institutional partners, funders seeking depth, and future maintainers of the platform.</w:t>
      </w:r>
    </w:p>
    <w:p w:rsidR="00A3258B" w:rsidRDefault="00000000">
      <w:r>
        <w:br w:type="page"/>
      </w:r>
    </w:p>
    <w:p w:rsidR="00A3258B" w:rsidRDefault="00000000">
      <w:pPr>
        <w:pStyle w:val="Heading1"/>
      </w:pPr>
      <w:r>
        <w:lastRenderedPageBreak/>
        <w:t>1. Genesis — Why FemSaidia Kenya Was Built</w:t>
      </w:r>
    </w:p>
    <w:p w:rsidR="00A3258B" w:rsidRDefault="00000000">
      <w:pPr>
        <w:spacing w:after="160"/>
        <w:jc w:val="both"/>
      </w:pPr>
      <w:r>
        <w:t xml:space="preserve">FemSaidia Kenya was not built in response to a funding call or a programme design process. It was built in response to a gap so obvious it was almost embarrassing — Kenya had no centralised, verified, publicly accessible database of femicide cases. Not one. Cases were scattered across media reports, </w:t>
      </w:r>
      <w:r w:rsidR="003179D2">
        <w:rPr>
          <w:lang w:val="en-US"/>
        </w:rPr>
        <w:t xml:space="preserve">or resident in static databases, </w:t>
      </w:r>
      <w:r>
        <w:t>CSO statements, court records and police files with no aggregation, no verification, no public access and no way for policymakers, advocates or journalists to see the full picture.</w:t>
      </w:r>
    </w:p>
    <w:p w:rsidR="00A3258B" w:rsidRDefault="00000000">
      <w:pPr>
        <w:spacing w:after="160"/>
        <w:jc w:val="both"/>
      </w:pPr>
      <w:r>
        <w:t>This absence was not accidental. It was structural. Femicide is systematically undercounted in Kenya because cases are processed through systems — police, courts, media — that do not treat gender-based killing as a distinct, documentable category. Each institution records what it needs for its own purposes and nothing more. The result is that the scale of the crisis is simultaneously visible — every Kenyan has seen the headlines — and unmeasurable.</w:t>
      </w:r>
    </w:p>
    <w:p w:rsidR="00A3258B" w:rsidRDefault="00000000">
      <w:pPr>
        <w:spacing w:after="160"/>
        <w:jc w:val="both"/>
      </w:pPr>
      <w:r>
        <w:t>Community Media Trust built FemSaidia Kenya to close this gap. But in the process of building the database, it became clear that documentation alone was insufficient. The data revealed patterns — the youth of victims, the intimacy of perpetrators, the role of digital platforms in the abuse pipeline — that demanded a safety response, not just a research response.</w:t>
      </w:r>
    </w:p>
    <w:p w:rsidR="00A3258B" w:rsidRDefault="00000000">
      <w:pPr>
        <w:spacing w:after="160"/>
        <w:jc w:val="both"/>
      </w:pPr>
      <w:r>
        <w:t>So the platform became an ecosystem. The database became a case tracker with a justice funnel. The intelligence engine emerged from the recognition that the narrative preceding femicide is visible and trackable. hepa emerged from the recognition that women in abusive households needed a safety tool that did not look like a safety tool. Salmin emerged from the recognition that most Kenyan women cannot be reached by smartphone apps. Red Flag emerged from the recognition that safety education had to be tailored to the specific social contexts young women actually inhabit. And Itika emerged from the recognition that the gap between a distress signal and meaningful help was where women died.</w:t>
      </w:r>
    </w:p>
    <w:p w:rsidR="00A3258B" w:rsidRDefault="00A3258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A3258B">
        <w:tc>
          <w:tcPr>
            <w:tcW w:w="280" w:type="dxa"/>
            <w:tcBorders>
              <w:top w:val="none" w:sz="0" w:space="0" w:color="FFFFFF"/>
              <w:left w:val="none" w:sz="0" w:space="0" w:color="FFFFFF"/>
              <w:bottom w:val="none" w:sz="0" w:space="0" w:color="FFFFFF"/>
              <w:right w:val="none" w:sz="0" w:space="0" w:color="FFFFFF"/>
            </w:tcBorders>
            <w:shd w:val="clear" w:color="auto" w:fill="8A1030"/>
            <w:tcMar>
              <w:top w:w="80" w:type="dxa"/>
              <w:left w:w="0" w:type="dxa"/>
              <w:bottom w:w="80" w:type="dxa"/>
              <w:right w:w="0" w:type="dxa"/>
            </w:tcMar>
          </w:tcPr>
          <w:p w:rsidR="00A3258B" w:rsidRDefault="00A3258B"/>
        </w:tc>
        <w:tc>
          <w:tcPr>
            <w:tcW w:w="9080" w:type="dxa"/>
            <w:tcBorders>
              <w:top w:val="none" w:sz="0" w:space="0" w:color="FFFFFF"/>
              <w:left w:val="none" w:sz="0" w:space="0" w:color="FFFFFF"/>
              <w:bottom w:val="none" w:sz="0" w:space="0" w:color="FFFFFF"/>
              <w:right w:val="none" w:sz="0" w:space="0" w:color="FFFFFF"/>
            </w:tcBorders>
            <w:shd w:val="clear" w:color="auto" w:fill="F5F0F2"/>
            <w:tcMar>
              <w:top w:w="120" w:type="dxa"/>
              <w:left w:w="180" w:type="dxa"/>
              <w:bottom w:w="120" w:type="dxa"/>
              <w:right w:w="180" w:type="dxa"/>
            </w:tcMar>
          </w:tcPr>
          <w:p w:rsidR="00A3258B" w:rsidRDefault="00000000">
            <w:r>
              <w:rPr>
                <w:b/>
                <w:bCs/>
                <w:caps/>
                <w:color w:val="8A1030"/>
                <w:sz w:val="18"/>
                <w:szCs w:val="18"/>
              </w:rPr>
              <w:t>The founding principle</w:t>
            </w:r>
          </w:p>
          <w:p w:rsidR="00A3258B" w:rsidRDefault="00000000">
            <w:pPr>
              <w:spacing w:before="40"/>
            </w:pPr>
            <w:r>
              <w:rPr>
                <w:sz w:val="20"/>
                <w:szCs w:val="20"/>
              </w:rPr>
              <w:t>Every component of FemSaidia Kenya was built in response to a specific, documented failure of existing systems — not as an innovation for its own sake, but as the minimum viable response to a gap that was costing lives.</w:t>
            </w:r>
          </w:p>
        </w:tc>
      </w:tr>
    </w:tbl>
    <w:p w:rsidR="00A3258B" w:rsidRDefault="00A3258B">
      <w:pPr>
        <w:spacing w:before="200"/>
      </w:pPr>
    </w:p>
    <w:p w:rsidR="00A3258B" w:rsidRDefault="00000000">
      <w:pPr>
        <w:pStyle w:val="Heading1"/>
      </w:pPr>
      <w:r>
        <w:t>2. Design Philosophy</w:t>
      </w:r>
    </w:p>
    <w:p w:rsidR="00A3258B" w:rsidRDefault="00000000">
      <w:pPr>
        <w:pStyle w:val="Heading2"/>
      </w:pPr>
      <w:r>
        <w:t>2.1 Mobile-first, not mobile-adapted</w:t>
      </w:r>
    </w:p>
    <w:p w:rsidR="00A3258B" w:rsidRDefault="00000000">
      <w:pPr>
        <w:spacing w:after="160"/>
        <w:jc w:val="both"/>
      </w:pPr>
      <w:r>
        <w:t>Every interface in the FemSaidia ecosystem was designed for a 375px phone screen first. This is not a styling preference — it is a recognition that the women this platform serves primarily access digital content via smartphone, often with limited data, on screens that are frequently damaged or low-resolution. Desktop views are accommodations, not the default.</w:t>
      </w:r>
    </w:p>
    <w:p w:rsidR="00A3258B" w:rsidRDefault="00000000">
      <w:pPr>
        <w:spacing w:after="160"/>
        <w:jc w:val="both"/>
      </w:pPr>
      <w:r>
        <w:t>The implication for development is significant: no component should be built on a desktop and then tested on mobile. Every interaction — tap target size (minimum 44px), scroll behaviour, modal positioning, text size — is designed for a thumb on glass.</w:t>
      </w:r>
    </w:p>
    <w:p w:rsidR="00A3258B" w:rsidRDefault="00000000">
      <w:pPr>
        <w:pStyle w:val="Heading2"/>
      </w:pPr>
      <w:r>
        <w:t>2.2 Swahili naming as community design</w:t>
      </w:r>
    </w:p>
    <w:p w:rsidR="00A3258B" w:rsidRDefault="00000000">
      <w:pPr>
        <w:spacing w:after="160"/>
        <w:jc w:val="both"/>
      </w:pPr>
      <w:r>
        <w:t>The Swahili names throughout Red Flag — JiJue, JiTume, LindaLinda, Itika, Salama Salmin — are not cosmetic. They are a deliberate design decision rooted in three principles:</w:t>
      </w:r>
    </w:p>
    <w:p w:rsidR="00A3258B" w:rsidRDefault="00000000">
      <w:pPr>
        <w:pStyle w:val="ListParagraph"/>
        <w:numPr>
          <w:ilvl w:val="0"/>
          <w:numId w:val="2"/>
        </w:numPr>
        <w:spacing w:before="40" w:after="40"/>
      </w:pPr>
      <w:r>
        <w:rPr>
          <w:b/>
          <w:bCs/>
          <w:color w:val="8A1030"/>
        </w:rPr>
        <w:lastRenderedPageBreak/>
        <w:t xml:space="preserve">Accessibility — </w:t>
      </w:r>
      <w:r>
        <w:t>Swahili is Kenya's national language and the primary language of most public communication. English names create cognitive distance for many users — Swahili names do not.</w:t>
      </w:r>
    </w:p>
    <w:p w:rsidR="00A3258B" w:rsidRDefault="00000000">
      <w:pPr>
        <w:pStyle w:val="ListParagraph"/>
        <w:numPr>
          <w:ilvl w:val="0"/>
          <w:numId w:val="2"/>
        </w:numPr>
        <w:spacing w:before="40" w:after="40"/>
      </w:pPr>
      <w:r>
        <w:rPr>
          <w:b/>
          <w:bCs/>
          <w:color w:val="8A1030"/>
        </w:rPr>
        <w:t xml:space="preserve">Community ownership — </w:t>
      </w:r>
      <w:r>
        <w:t>A platform named in Swahili signals that it belongs to the community it serves, not to an external organisation that has decided to help. This matters for trust and adoption.</w:t>
      </w:r>
    </w:p>
    <w:p w:rsidR="00A3258B" w:rsidRDefault="00000000">
      <w:pPr>
        <w:pStyle w:val="ListParagraph"/>
        <w:numPr>
          <w:ilvl w:val="0"/>
          <w:numId w:val="2"/>
        </w:numPr>
        <w:spacing w:before="40" w:after="40"/>
      </w:pPr>
      <w:r>
        <w:rPr>
          <w:b/>
          <w:bCs/>
          <w:color w:val="8A1030"/>
        </w:rPr>
        <w:t xml:space="preserve">Meaning as design — </w:t>
      </w:r>
      <w:r>
        <w:t>Each name was chosen for its meaning. JiJue — know yourself. JiTume — deploy yourself, take action. LindaLinda — protect and share protection. Itika — heed the call. Salama Salmin — safe and sound. The names carry the platform's theory of change.</w:t>
      </w:r>
    </w:p>
    <w:p w:rsidR="00A3258B" w:rsidRDefault="00000000">
      <w:pPr>
        <w:pStyle w:val="Heading2"/>
      </w:pPr>
      <w:r>
        <w:t>2.3 Dignity before data</w:t>
      </w:r>
    </w:p>
    <w:p w:rsidR="00A3258B" w:rsidRDefault="00000000">
      <w:pPr>
        <w:spacing w:after="160"/>
        <w:jc w:val="both"/>
      </w:pPr>
      <w:r>
        <w:t>Every design decision involving victim information — the case tracker, the We Remember memorial, the Voices section — prioritises dignity over completeness. This means:</w:t>
      </w:r>
    </w:p>
    <w:p w:rsidR="00A3258B" w:rsidRDefault="00000000">
      <w:pPr>
        <w:pStyle w:val="ListParagraph"/>
        <w:numPr>
          <w:ilvl w:val="0"/>
          <w:numId w:val="2"/>
        </w:numPr>
        <w:spacing w:before="40" w:after="40"/>
      </w:pPr>
      <w:r>
        <w:t>Victim names are entered manually by the admin team, not auto-scraped from media reports. Each entry is a deliberate act of documentation, not an automated harvest.</w:t>
      </w:r>
    </w:p>
    <w:p w:rsidR="00A3258B" w:rsidRDefault="00000000">
      <w:pPr>
        <w:pStyle w:val="ListParagraph"/>
        <w:numPr>
          <w:ilvl w:val="0"/>
          <w:numId w:val="2"/>
        </w:numPr>
        <w:spacing w:before="40" w:after="40"/>
      </w:pPr>
      <w:r>
        <w:t>The We Remember memorial is curated — not every case in the database appears there. The admin team makes a considered judgment about which cases to include based on dignity, family consent where known, and appropriateness of the archetype framing.</w:t>
      </w:r>
    </w:p>
    <w:p w:rsidR="00A3258B" w:rsidRDefault="00000000">
      <w:pPr>
        <w:pStyle w:val="ListParagraph"/>
        <w:numPr>
          <w:ilvl w:val="0"/>
          <w:numId w:val="2"/>
        </w:numPr>
        <w:spacing w:before="40" w:after="40"/>
      </w:pPr>
      <w:r>
        <w:t>Voices are moderated before publication. Survivor accounts, left-behind reflections and witness stories are never published without admin review.</w:t>
      </w:r>
    </w:p>
    <w:p w:rsidR="00A3258B" w:rsidRDefault="00000000">
      <w:pPr>
        <w:pStyle w:val="ListParagraph"/>
        <w:numPr>
          <w:ilvl w:val="0"/>
          <w:numId w:val="2"/>
        </w:numPr>
        <w:spacing w:before="40" w:after="40"/>
      </w:pPr>
      <w:r>
        <w:t>No victim is reduced to a statistic in the public-facing interface. Every case has a name field, and unnamed cases are recorded as 'Name unknown' with a descriptor — never as a blank.</w:t>
      </w:r>
    </w:p>
    <w:p w:rsidR="00A3258B" w:rsidRDefault="00000000">
      <w:pPr>
        <w:pStyle w:val="Heading2"/>
      </w:pPr>
      <w:r>
        <w:t>2.4 Invite-gated access</w:t>
      </w:r>
    </w:p>
    <w:p w:rsidR="00A3258B" w:rsidRDefault="00000000">
      <w:pPr>
        <w:spacing w:after="160"/>
        <w:jc w:val="both"/>
      </w:pPr>
      <w:r>
        <w:t>FemSaidia Kenya's main platform is invite-gated — CSO network members access it via magic link authentication and invite codes. This is not about exclusivity; it is about safety. A public database of femicide cases, perpetrator profiles and GBV intelligence could be weaponised by perpetrators to identify victims who have reported them, track women who have sought help, or monitor the platform's intelligence gathering.</w:t>
      </w:r>
    </w:p>
    <w:p w:rsidR="00A3258B" w:rsidRDefault="00000000">
      <w:pPr>
        <w:spacing w:after="160"/>
        <w:jc w:val="both"/>
      </w:pPr>
      <w:r>
        <w:t>The invite-gate creates a documented community of users whose access can be revoked if misuse is identified. It also creates a network of verified CSO partners who can contribute data and expertise — the platform becomes more valuable through use, not less.</w:t>
      </w:r>
    </w:p>
    <w:p w:rsidR="00A3258B" w:rsidRDefault="00000000">
      <w:pPr>
        <w:pStyle w:val="Heading2"/>
      </w:pPr>
      <w:r>
        <w:t>2.5 The dark and light theme decision</w:t>
      </w:r>
    </w:p>
    <w:p w:rsidR="00A3258B" w:rsidRDefault="00000000">
      <w:pPr>
        <w:spacing w:after="160"/>
        <w:jc w:val="both"/>
      </w:pPr>
      <w:r>
        <w:t>FemSaidia Kenya's main platform uses the Midnight Slate dark theme. Red Flag uses a light theme with archetype-specific colour worlds. hepa uses a calculator aesthetic. Itika uses a deep forest green. Salmin has no visual interface — it is pure text on a feature phone screen.</w:t>
      </w:r>
    </w:p>
    <w:p w:rsidR="00A3258B" w:rsidRDefault="00000000">
      <w:pPr>
        <w:spacing w:after="160"/>
        <w:jc w:val="both"/>
      </w:pPr>
      <w:r>
        <w:t>These are not arbitrary aesthetic choices. Each theme was chosen to serve the specific use context:</w:t>
      </w:r>
    </w:p>
    <w:p w:rsidR="00A3258B" w:rsidRDefault="00000000">
      <w:pPr>
        <w:pStyle w:val="ListParagraph"/>
        <w:numPr>
          <w:ilvl w:val="0"/>
          <w:numId w:val="2"/>
        </w:numPr>
        <w:spacing w:before="40" w:after="40"/>
      </w:pPr>
      <w:r>
        <w:t>Midnight Slate for the main platform — the platform is used by researchers, CSO staff and journalists who spend long hours on it. Dark themes reduce eye strain in extended use.</w:t>
      </w:r>
    </w:p>
    <w:p w:rsidR="00A3258B" w:rsidRDefault="00000000">
      <w:pPr>
        <w:pStyle w:val="ListParagraph"/>
        <w:numPr>
          <w:ilvl w:val="0"/>
          <w:numId w:val="2"/>
        </w:numPr>
        <w:spacing w:before="40" w:after="40"/>
      </w:pPr>
      <w:r>
        <w:t>Light with archetype colours for Red Flag — young women in social settings, often in bright environments, need high contrast and readable text. The archetype colour worlds (navy for Naive, amber for Precocious, violet for All-In) create visual identity for each safety profile.</w:t>
      </w:r>
    </w:p>
    <w:p w:rsidR="00A3258B" w:rsidRDefault="00000000">
      <w:pPr>
        <w:pStyle w:val="ListParagraph"/>
        <w:numPr>
          <w:ilvl w:val="0"/>
          <w:numId w:val="2"/>
        </w:numPr>
        <w:spacing w:before="40" w:after="40"/>
      </w:pPr>
      <w:r>
        <w:lastRenderedPageBreak/>
        <w:t>Calculator aesthetic for hepa — the app must be indistinguishable from a standard calculator. Every design decision is subordinate to this requirement. The 'hepa' interface never appears until the long press is triggered.</w:t>
      </w:r>
    </w:p>
    <w:p w:rsidR="00A3258B" w:rsidRDefault="00000000">
      <w:pPr>
        <w:pStyle w:val="ListParagraph"/>
        <w:numPr>
          <w:ilvl w:val="0"/>
          <w:numId w:val="2"/>
        </w:numPr>
        <w:spacing w:before="40" w:after="40"/>
      </w:pPr>
      <w:r>
        <w:t>Forest green for Itika — green carries associations of go, action, response. Itika responders need an app that signals readiness and urgency without panic.</w:t>
      </w:r>
    </w:p>
    <w:p w:rsidR="00A3258B" w:rsidRDefault="00A3258B">
      <w:pPr>
        <w:spacing w:before="160"/>
      </w:pPr>
    </w:p>
    <w:p w:rsidR="00A3258B" w:rsidRDefault="00000000">
      <w:pPr>
        <w:pStyle w:val="Heading1"/>
      </w:pPr>
      <w:r>
        <w:t>3. The Ecosystem Map</w:t>
      </w:r>
    </w:p>
    <w:p w:rsidR="00A3258B" w:rsidRDefault="00000000">
      <w:pPr>
        <w:pStyle w:val="Heading2"/>
      </w:pPr>
      <w:r>
        <w:t>3.1 How the six tools connect</w:t>
      </w:r>
    </w:p>
    <w:p w:rsidR="00A3258B" w:rsidRDefault="00000000">
      <w:pPr>
        <w:spacing w:after="160"/>
        <w:jc w:val="both"/>
      </w:pPr>
      <w:r>
        <w:t>FemSaidia Kenya, hepa, Red Flag, Salmin, Itika and SaInt are not separate products that happen to share a brand. They are components of a single system, sharing one Supabase database backend, one GitHub repository, and one deployment infrastructure. Understanding the connections is essential to understanding any individual component.</w:t>
      </w:r>
    </w:p>
    <w:p w:rsidR="00A3258B" w:rsidRDefault="00A325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A3258B">
        <w:tc>
          <w:tcPr>
            <w:tcW w:w="280" w:type="dxa"/>
            <w:tcBorders>
              <w:top w:val="none" w:sz="0" w:space="0" w:color="FFFFFF"/>
              <w:left w:val="none" w:sz="0" w:space="0" w:color="FFFFFF"/>
              <w:bottom w:val="none" w:sz="0" w:space="0" w:color="FFFFFF"/>
              <w:right w:val="none" w:sz="0" w:space="0" w:color="FFFFFF"/>
            </w:tcBorders>
            <w:shd w:val="clear" w:color="auto" w:fill="8A1030"/>
            <w:tcMar>
              <w:top w:w="80" w:type="dxa"/>
              <w:left w:w="0" w:type="dxa"/>
              <w:bottom w:w="80" w:type="dxa"/>
              <w:right w:w="0" w:type="dxa"/>
            </w:tcMar>
          </w:tcPr>
          <w:p w:rsidR="00A3258B" w:rsidRDefault="00A3258B"/>
        </w:tc>
        <w:tc>
          <w:tcPr>
            <w:tcW w:w="9080" w:type="dxa"/>
            <w:tcBorders>
              <w:top w:val="none" w:sz="0" w:space="0" w:color="FFFFFF"/>
              <w:left w:val="none" w:sz="0" w:space="0" w:color="FFFFFF"/>
              <w:bottom w:val="none" w:sz="0" w:space="0" w:color="FFFFFF"/>
              <w:right w:val="none" w:sz="0" w:space="0" w:color="FFFFFF"/>
            </w:tcBorders>
            <w:shd w:val="clear" w:color="auto" w:fill="F5F0F2"/>
            <w:tcMar>
              <w:top w:w="120" w:type="dxa"/>
              <w:left w:w="180" w:type="dxa"/>
              <w:bottom w:w="120" w:type="dxa"/>
              <w:right w:w="180" w:type="dxa"/>
            </w:tcMar>
          </w:tcPr>
          <w:p w:rsidR="00A3258B" w:rsidRDefault="00000000">
            <w:r>
              <w:rPr>
                <w:b/>
                <w:bCs/>
                <w:caps/>
                <w:color w:val="8A1030"/>
                <w:sz w:val="18"/>
                <w:szCs w:val="18"/>
              </w:rPr>
              <w:t>The shared backbone</w:t>
            </w:r>
          </w:p>
          <w:p w:rsidR="00A3258B" w:rsidRDefault="00000000">
            <w:pPr>
              <w:spacing w:before="40"/>
            </w:pPr>
            <w:r>
              <w:rPr>
                <w:sz w:val="20"/>
                <w:szCs w:val="20"/>
              </w:rPr>
              <w:t>All five components read from and write to the same Supabase project (uuluuhltphgwfblcghlp.supabase.co). The femicide_cases, sentiment_articles, archetype_voices, archetype_memorial, responder_alerts, misogyny_highlights and safety_norms tables are all accessible — with appropriate RLS policies — from all components.</w:t>
            </w:r>
          </w:p>
        </w:tc>
      </w:tr>
    </w:tbl>
    <w:p w:rsidR="00A3258B" w:rsidRDefault="00A3258B">
      <w:pPr>
        <w:spacing w:before="120"/>
      </w:pPr>
    </w:p>
    <w:p w:rsidR="00A3258B" w:rsidRDefault="00000000">
      <w:pPr>
        <w:pStyle w:val="Heading2"/>
      </w:pPr>
      <w:r>
        <w:t>3.2 The alert routing system</w:t>
      </w:r>
    </w:p>
    <w:p w:rsidR="00A3258B" w:rsidRDefault="00000000">
      <w:pPr>
        <w:spacing w:after="160"/>
        <w:jc w:val="both"/>
      </w:pPr>
      <w:r>
        <w:t>The most critical inter-component connection is the alert routing system — the pathway from a distress signal to a community response. This pathway was built in three phases and now covers three entry points:</w:t>
      </w:r>
    </w:p>
    <w:p w:rsidR="00A3258B" w:rsidRDefault="00A325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A3258B">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Table</w:t>
            </w:r>
          </w:p>
        </w:tc>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Key columns</w:t>
            </w:r>
          </w:p>
        </w:tc>
        <w:tc>
          <w:tcPr>
            <w:tcW w:w="504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Purpose and notes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hepa</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hepa_panic</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PanicScreen mounts on long press → geolocation API → Supabase insert to responder_alerts with GPS coordinates and user's saved county from localStorage (hepa_user key)</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Salmin</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salmin_sos</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USSD edge function detects inp[1]==='1' (danger option) → Supabase insert to responder_alerts with caller phone last 4 digits. No GPS — USSD has no location access by design.</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Red Flag</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redflag_sos</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ItikaSOSButton in emergency bar → geolocation API → Supabase insert with GPS if available and county from localStorage (redflag_county key).</w:t>
            </w:r>
          </w:p>
        </w:tc>
      </w:tr>
    </w:tbl>
    <w:p w:rsidR="00A3258B" w:rsidRDefault="00A3258B">
      <w:pPr>
        <w:spacing w:before="120"/>
      </w:pPr>
    </w:p>
    <w:p w:rsidR="00A3258B" w:rsidRDefault="00000000">
      <w:pPr>
        <w:spacing w:after="160"/>
        <w:jc w:val="both"/>
      </w:pPr>
      <w:r>
        <w:t>All three alert types write to the responder_alerts table with the same schema. Itika responders see all alerts for their county regardless of source. The alert_type field allows admins to understand the origin and calibrate response — a hepa_panic with GPS coordinates is a different situation from a salmin_sos with no location data.</w:t>
      </w:r>
    </w:p>
    <w:p w:rsidR="00A3258B" w:rsidRDefault="00000000">
      <w:pPr>
        <w:pStyle w:val="Heading2"/>
      </w:pPr>
      <w:r>
        <w:t>3.3 The county routing problem and its solution</w:t>
      </w:r>
    </w:p>
    <w:p w:rsidR="00A3258B" w:rsidRDefault="00000000">
      <w:pPr>
        <w:spacing w:after="160"/>
        <w:jc w:val="both"/>
      </w:pPr>
      <w:r>
        <w:lastRenderedPageBreak/>
        <w:t>County routing is the central operational challenge of the Itika system. For alerts to reach the right responders, the county must be known at alert time. This is straightforward for alerts with GPS (reverse geocoding could provide county automatically) but complex for USSD (no GPS) and for situations where location permission is denied.</w:t>
      </w:r>
    </w:p>
    <w:p w:rsidR="00A3258B" w:rsidRDefault="00000000">
      <w:pPr>
        <w:spacing w:after="160"/>
        <w:jc w:val="both"/>
      </w:pPr>
      <w:r>
        <w:t>The current solution is user-declared county — stored in localStorage on setup for hepa (hepa_user key, county field) and on first visit for Red Flag (redflag_county key). This approach has known limitations:</w:t>
      </w:r>
    </w:p>
    <w:p w:rsidR="00A3258B" w:rsidRDefault="00000000">
      <w:pPr>
        <w:pStyle w:val="ListParagraph"/>
        <w:numPr>
          <w:ilvl w:val="0"/>
          <w:numId w:val="2"/>
        </w:numPr>
        <w:spacing w:before="40" w:after="40"/>
      </w:pPr>
      <w:r>
        <w:t>A woman may be outside her home county when she triggers an alert — visiting another city, on a trip, in a different neighbourhood.</w:t>
      </w:r>
    </w:p>
    <w:p w:rsidR="00A3258B" w:rsidRDefault="00000000">
      <w:pPr>
        <w:pStyle w:val="ListParagraph"/>
        <w:numPr>
          <w:ilvl w:val="0"/>
          <w:numId w:val="2"/>
        </w:numPr>
        <w:spacing w:before="40" w:after="40"/>
      </w:pPr>
      <w:r>
        <w:t>Users who set up hepa before the county field was added will show 'Unknown' until they update their settings.</w:t>
      </w:r>
    </w:p>
    <w:p w:rsidR="00A3258B" w:rsidRDefault="00000000">
      <w:pPr>
        <w:pStyle w:val="ListParagraph"/>
        <w:numPr>
          <w:ilvl w:val="0"/>
          <w:numId w:val="2"/>
        </w:numPr>
        <w:spacing w:before="40" w:after="40"/>
      </w:pPr>
      <w:r>
        <w:t>Salmin callers always show 'Unknown' county — USSD has no mechanism for location data.</w:t>
      </w:r>
    </w:p>
    <w:p w:rsidR="00A3258B" w:rsidRDefault="00000000">
      <w:pPr>
        <w:spacing w:after="160"/>
        <w:jc w:val="both"/>
      </w:pPr>
      <w:r>
        <w:t>The longer-term solution is county admin routing — when an alert comes in with 'Unknown' county, the admin team routes it manually based on any available information (caller prefix, GPS if available, context). A future enhancement would be GPS-to-county reverse geocoding using Kenya county boundary data.</w:t>
      </w:r>
    </w:p>
    <w:p w:rsidR="00A3258B" w:rsidRDefault="00A3258B">
      <w:pPr>
        <w:spacing w:before="160"/>
      </w:pPr>
    </w:p>
    <w:p w:rsidR="00A3258B" w:rsidRDefault="00000000">
      <w:pPr>
        <w:pStyle w:val="Heading1"/>
      </w:pPr>
      <w:r>
        <w:t>4. Data Architecture</w:t>
      </w:r>
    </w:p>
    <w:p w:rsidR="00A3258B" w:rsidRDefault="00000000">
      <w:pPr>
        <w:pStyle w:val="Heading2"/>
      </w:pPr>
      <w:r>
        <w:t>4.1 Supabase project</w:t>
      </w:r>
    </w:p>
    <w:p w:rsidR="00A3258B" w:rsidRDefault="00000000">
      <w:pPr>
        <w:spacing w:after="160"/>
        <w:jc w:val="both"/>
      </w:pPr>
      <w:r>
        <w:rPr>
          <w:b/>
          <w:bCs/>
        </w:rPr>
        <w:t xml:space="preserve">Project reference: </w:t>
      </w:r>
      <w:r>
        <w:t xml:space="preserve">uuluuhltphgwfblcghlp.supabase.co </w:t>
      </w:r>
      <w:r>
        <w:rPr>
          <w:b/>
          <w:bCs/>
        </w:rPr>
        <w:t xml:space="preserve">Region: </w:t>
      </w:r>
      <w:r>
        <w:t xml:space="preserve">eu-west-1 (Ireland) </w:t>
      </w:r>
      <w:r>
        <w:rPr>
          <w:b/>
          <w:bCs/>
        </w:rPr>
        <w:t xml:space="preserve">Auth: </w:t>
      </w:r>
      <w:r>
        <w:t xml:space="preserve">Magic link via Resend (native Supabase integration). Custom SMTP must remain OFF — Resend handles all transactional email. </w:t>
      </w:r>
      <w:r>
        <w:rPr>
          <w:b/>
          <w:bCs/>
        </w:rPr>
        <w:t xml:space="preserve">Anon key: </w:t>
      </w:r>
      <w:r>
        <w:t>Used by all frontend components. Service role key used only in Edge Functions.</w:t>
      </w:r>
    </w:p>
    <w:p w:rsidR="00A3258B" w:rsidRDefault="00A3258B">
      <w:pPr>
        <w:spacing w:before="80"/>
      </w:pPr>
    </w:p>
    <w:p w:rsidR="00A3258B" w:rsidRDefault="00000000">
      <w:pPr>
        <w:pStyle w:val="Heading2"/>
      </w:pPr>
      <w:r>
        <w:t>4.2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2153"/>
        <w:gridCol w:w="4914"/>
      </w:tblGrid>
      <w:tr w:rsidR="00A3258B">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Table</w:t>
            </w:r>
          </w:p>
        </w:tc>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Key columns</w:t>
            </w:r>
          </w:p>
        </w:tc>
        <w:tc>
          <w:tcPr>
            <w:tcW w:w="504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Purpose and notes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femicide_cases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case_ref, victim_name, county, incident_date, status, published</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The primary case database. case_ref format: FSK-YYYY-NNN, generated at insert time by querying max existing number for that year. published:true required for public visibility.</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sentiment_articles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article_title, source_name, misogyny_score, gbv_relevance, sentiment, tech_facilitated, scanned_at</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Populated by the RSS scanner Edge Function every 6 hours. Never manually edited.</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misogyny_index</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date, score</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Daily composite misogyny score. Calculated by updateMisogynyIndex() in the scanner function after each run.</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misogyny_highlights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 xml:space="preserve">id, platform, content, context, reach, </w:t>
            </w:r>
            <w:r>
              <w:rPr>
                <w:rFonts w:ascii="Courier New" w:eastAsia="Courier New" w:hAnsi="Courier New" w:cs="Courier New"/>
                <w:sz w:val="18"/>
                <w:szCs w:val="18"/>
              </w:rPr>
              <w:lastRenderedPageBreak/>
              <w:t>highlight_date, active</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lastRenderedPageBreak/>
              <w:t>Admin-curated daily highlights for Misogyny of the Day. Shown on Socials &amp; Sentiment tab. Filtered by today's date (prominent) + last 7 days (recent).</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archetype_voices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archetype_id, voice_type, relationship, story, name, status</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Survivor stories, left-behind reflections, witness accounts. Submitted via Red Flag PWA, moderated via admin. voice_type: survivor|left_behind|witness.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archetype_memorial</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archetype_id, victim_name, age, county, incident_date, note, sort_order, active</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Curated We Remember entries per archetype. Admin-managed via admin portal. Not auto-populated from femicide_cases.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archetype_content</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archetype_id, section, content, sort_order, active</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DB-overrideable content for JiJue protective measures and red flags. Falls back to hardcoded data if empty.</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safety_norms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title, story, submitted_by, context, status, caveat</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LindaLinda community safety stories. Submitted via Red Flag, moderated via admin. caveat field for admin editorial notes.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redflag_profiles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name, aliases, county, social_handles, modus_operandi, tier, status</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Perpetrator profiles. tier: 1=confirmed, 2=multiple reports, 3=flagged. Promoted from redflag_submissions after admin review.</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redflag_submissions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name, aliases, county, social_handles, modus_operandi, status</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Raw community submissions of perpetrator profiles. status: pending|approved|rejected.</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responders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full_name, phone, county, role, skills, verified, active</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Itika First Responder Network registry. verified+active=true required before responder receives alerts.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responder_alerts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alert_type, county, location_lat, location_lng, caller_phone, details, status</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All distress signals from all sources. alert_type: hepa_panic|salmin_sos|redflag_sos. status: active|responded|resolved.</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responder_responses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alert_id, responder_id, status, accepted_at, resolved_at, notes</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Individual responder actions on alerts. Links responders to alerts. status: notified|accepted|declined|resolved.</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invite_codes</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id, code, org_name, active</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Access codes for FemSaidia Kenya main platform. Generated via admin portal.</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hepa_sessions</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id, session_id, phone_hash, service_code, started_at</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Salmin USSD session logs. Stores only last 4 digits of phone for privacy.</w:t>
            </w:r>
          </w:p>
        </w:tc>
      </w:tr>
    </w:tbl>
    <w:p w:rsidR="00A3258B" w:rsidRDefault="00A3258B">
      <w:pPr>
        <w:spacing w:before="120"/>
      </w:pPr>
    </w:p>
    <w:p w:rsidR="00A3258B" w:rsidRDefault="00000000">
      <w:pPr>
        <w:pStyle w:val="Heading2"/>
      </w:pPr>
      <w:r>
        <w:t>4.3 RLS policy principles</w:t>
      </w:r>
    </w:p>
    <w:p w:rsidR="00A3258B" w:rsidRDefault="00000000">
      <w:pPr>
        <w:spacing w:after="160"/>
        <w:jc w:val="both"/>
      </w:pPr>
      <w:r>
        <w:lastRenderedPageBreak/>
        <w:t>Row Level Security is enabled on all tables. The general principle is: public read for content that is intended to be public, anon insert for user-submitted content, and authenticated-only for admin operations. The admin portal uses the anon key but relies on knowing the admin email — it has no elevated privileges at the database level.</w:t>
      </w:r>
    </w:p>
    <w:p w:rsidR="00A3258B" w:rsidRDefault="00000000">
      <w:pPr>
        <w:pStyle w:val="ListParagraph"/>
        <w:numPr>
          <w:ilvl w:val="0"/>
          <w:numId w:val="2"/>
        </w:numPr>
        <w:spacing w:before="40" w:after="40"/>
      </w:pPr>
      <w:r>
        <w:t>Public read: femicide_cases (published=true), sentiment_articles, misogyny_highlights (active=true), archetype_voices (published), archetype_memorial (active=true), safety_norms (published), redflag_profiles (approved)</w:t>
      </w:r>
    </w:p>
    <w:p w:rsidR="00A3258B" w:rsidRDefault="00000000">
      <w:pPr>
        <w:pStyle w:val="ListParagraph"/>
        <w:numPr>
          <w:ilvl w:val="0"/>
          <w:numId w:val="2"/>
        </w:numPr>
        <w:spacing w:before="40" w:after="40"/>
      </w:pPr>
      <w:r>
        <w:t>Anon insert: femicide_cases, archetype_voices, safety_norms, redflag_submissions, responder_alerts, responder_responses, responders</w:t>
      </w:r>
    </w:p>
    <w:p w:rsidR="00A3258B" w:rsidRDefault="00000000">
      <w:pPr>
        <w:pStyle w:val="ListParagraph"/>
        <w:numPr>
          <w:ilvl w:val="0"/>
          <w:numId w:val="2"/>
        </w:numPr>
        <w:spacing w:before="40" w:after="40"/>
      </w:pPr>
      <w:r>
        <w:t>Anon update: femicide_cases, archetype_voices, responder_alerts, responder_responses, responders</w:t>
      </w:r>
    </w:p>
    <w:p w:rsidR="00A3258B" w:rsidRDefault="00A3258B">
      <w:pPr>
        <w:spacing w:before="160"/>
      </w:pPr>
    </w:p>
    <w:p w:rsidR="00A3258B" w:rsidRDefault="00000000">
      <w:pPr>
        <w:pStyle w:val="Heading1"/>
      </w:pPr>
      <w:r>
        <w:t>5. Intelligence Engine</w:t>
      </w:r>
    </w:p>
    <w:p w:rsidR="00A3258B" w:rsidRDefault="00000000">
      <w:pPr>
        <w:pStyle w:val="Heading2"/>
      </w:pPr>
      <w:r>
        <w:t>5.1 The RSS scanner</w:t>
      </w:r>
    </w:p>
    <w:p w:rsidR="00A3258B" w:rsidRDefault="00000000">
      <w:pPr>
        <w:spacing w:after="160"/>
        <w:jc w:val="both"/>
      </w:pPr>
      <w:r>
        <w:t>The intelligence engine is a Supabase Edge Function (supabase/functions/rss-scanner/index.ts) that runs on a pg_cron schedule every 6 hours (00:00, 06:00, 12:00, 18:00 UTC). As of June 2026, the scanner has classified 700+ articles. A stripHtml() utility strips HTML entities from article titles and snippets before DB insert.edule every 6 hours (00:00, 06:00, 12:00, 18:00 UTC). It uses Google News RSS feeds rather than direct scraping of Kenyan news sites — this bypasses Cloudflare protection that blocks most Kenyan publishers.</w:t>
      </w:r>
    </w:p>
    <w:p w:rsidR="00A3258B" w:rsidRDefault="00000000">
      <w:pPr>
        <w:spacing w:after="160"/>
        <w:jc w:val="both"/>
      </w:pPr>
      <w:r>
        <w:t>The scanner fetches from multiple search terms (femicide Kenya, GBV Kenya, violence against women Kenya, etc.), extracts article titles and URLs, strips HTML entities, cleans Google News redirect URLs, and deduplicates by title (not URL — Google News redirect URLs change between requests for the same article).</w:t>
      </w:r>
    </w:p>
    <w:p w:rsidR="00A3258B" w:rsidRDefault="00000000">
      <w:pPr>
        <w:spacing w:after="160"/>
        <w:jc w:val="both"/>
      </w:pPr>
      <w:r>
        <w:t>Each article is classified by:</w:t>
      </w:r>
    </w:p>
    <w:p w:rsidR="00A3258B" w:rsidRDefault="00000000">
      <w:pPr>
        <w:pStyle w:val="ListParagraph"/>
        <w:numPr>
          <w:ilvl w:val="0"/>
          <w:numId w:val="2"/>
        </w:numPr>
        <w:spacing w:before="40" w:after="40"/>
      </w:pPr>
      <w:r>
        <w:rPr>
          <w:b/>
          <w:bCs/>
          <w:color w:val="8A1030"/>
        </w:rPr>
        <w:t xml:space="preserve">misogyny_score (0–10) — </w:t>
      </w:r>
      <w:r>
        <w:t>The degree to which the content promotes, normalises or excuses violence against women. Scored by the Edge Function's classification logic.</w:t>
      </w:r>
    </w:p>
    <w:p w:rsidR="00A3258B" w:rsidRDefault="00000000">
      <w:pPr>
        <w:pStyle w:val="ListParagraph"/>
        <w:numPr>
          <w:ilvl w:val="0"/>
          <w:numId w:val="2"/>
        </w:numPr>
        <w:spacing w:before="40" w:after="40"/>
      </w:pPr>
      <w:r>
        <w:rPr>
          <w:b/>
          <w:bCs/>
          <w:color w:val="8A1030"/>
        </w:rPr>
        <w:t xml:space="preserve">gbv_relevance (0–10) — </w:t>
      </w:r>
      <w:r>
        <w:t>The probability that the content represents a real GBV incident. Score ≥ 8 triggers the admin case alert email.</w:t>
      </w:r>
    </w:p>
    <w:p w:rsidR="00A3258B" w:rsidRDefault="00000000">
      <w:pPr>
        <w:pStyle w:val="ListParagraph"/>
        <w:numPr>
          <w:ilvl w:val="0"/>
          <w:numId w:val="2"/>
        </w:numPr>
        <w:spacing w:before="40" w:after="40"/>
      </w:pPr>
      <w:r>
        <w:rPr>
          <w:b/>
          <w:bCs/>
          <w:color w:val="8A1030"/>
        </w:rPr>
        <w:t xml:space="preserve">sentiment — </w:t>
      </w:r>
      <w:r>
        <w:t>positive | neutral | negative | alarming. Alarming indicates content that presents GBV as inevitable, justified or unimportant.</w:t>
      </w:r>
    </w:p>
    <w:p w:rsidR="00A3258B" w:rsidRDefault="00000000">
      <w:pPr>
        <w:pStyle w:val="ListParagraph"/>
        <w:numPr>
          <w:ilvl w:val="0"/>
          <w:numId w:val="2"/>
        </w:numPr>
        <w:spacing w:before="40" w:after="40"/>
      </w:pPr>
      <w:r>
        <w:rPr>
          <w:b/>
          <w:bCs/>
          <w:color w:val="8A1030"/>
        </w:rPr>
        <w:t xml:space="preserve">tech_facilitated — </w:t>
      </w:r>
      <w:r>
        <w:t>Boolean. True when the article identifies a digital platform as part of the abuse or perpetration pathway.</w:t>
      </w:r>
    </w:p>
    <w:p w:rsidR="00A3258B" w:rsidRDefault="00000000">
      <w:pPr>
        <w:pStyle w:val="Heading2"/>
      </w:pPr>
      <w:r>
        <w:t>5.2 The Misogyny Index</w:t>
      </w:r>
    </w:p>
    <w:p w:rsidR="00A3258B" w:rsidRDefault="00000000">
      <w:pPr>
        <w:spacing w:after="160"/>
        <w:jc w:val="both"/>
      </w:pPr>
      <w:r>
        <w:t>After each successful scan, the updateMisogynyIndex() function calculates a composite daily score using a weighted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A3258B">
        <w:tc>
          <w:tcPr>
            <w:tcW w:w="280" w:type="dxa"/>
            <w:tcBorders>
              <w:top w:val="none" w:sz="0" w:space="0" w:color="FFFFFF"/>
              <w:left w:val="none" w:sz="0" w:space="0" w:color="FFFFFF"/>
              <w:bottom w:val="none" w:sz="0" w:space="0" w:color="FFFFFF"/>
              <w:right w:val="none" w:sz="0" w:space="0" w:color="FFFFFF"/>
            </w:tcBorders>
            <w:shd w:val="clear" w:color="auto" w:fill="8A1030"/>
            <w:tcMar>
              <w:top w:w="80" w:type="dxa"/>
              <w:left w:w="0" w:type="dxa"/>
              <w:bottom w:w="80" w:type="dxa"/>
              <w:right w:w="0" w:type="dxa"/>
            </w:tcMar>
          </w:tcPr>
          <w:p w:rsidR="00A3258B" w:rsidRDefault="00A3258B"/>
        </w:tc>
        <w:tc>
          <w:tcPr>
            <w:tcW w:w="9080" w:type="dxa"/>
            <w:tcBorders>
              <w:top w:val="none" w:sz="0" w:space="0" w:color="FFFFFF"/>
              <w:left w:val="none" w:sz="0" w:space="0" w:color="FFFFFF"/>
              <w:bottom w:val="none" w:sz="0" w:space="0" w:color="FFFFFF"/>
              <w:right w:val="none" w:sz="0" w:space="0" w:color="FFFFFF"/>
            </w:tcBorders>
            <w:shd w:val="clear" w:color="auto" w:fill="F5F0F2"/>
            <w:tcMar>
              <w:top w:w="120" w:type="dxa"/>
              <w:left w:w="180" w:type="dxa"/>
              <w:bottom w:w="120" w:type="dxa"/>
              <w:right w:w="180" w:type="dxa"/>
            </w:tcMar>
          </w:tcPr>
          <w:p w:rsidR="00A3258B" w:rsidRDefault="00000000">
            <w:r>
              <w:rPr>
                <w:b/>
                <w:bCs/>
                <w:caps/>
                <w:color w:val="8A1030"/>
                <w:sz w:val="18"/>
                <w:szCs w:val="18"/>
              </w:rPr>
              <w:t>Misogyny Index formula</w:t>
            </w:r>
          </w:p>
          <w:p w:rsidR="00A3258B" w:rsidRDefault="00000000">
            <w:pPr>
              <w:spacing w:before="40"/>
            </w:pPr>
            <w:r>
              <w:rPr>
                <w:sz w:val="20"/>
                <w:szCs w:val="20"/>
              </w:rPr>
              <w:t>40% — proportion of articles with misogyny_score ≥ 7  |  25% — proportion with sentiment = alarming  |  20% — proportion with tech_facilitated = true  |  15% — proportion with gbv_relevance ≥ 7</w:t>
            </w:r>
          </w:p>
        </w:tc>
      </w:tr>
    </w:tbl>
    <w:p w:rsidR="00A3258B" w:rsidRDefault="00A3258B">
      <w:pPr>
        <w:spacing w:before="120"/>
      </w:pPr>
    </w:p>
    <w:p w:rsidR="00A3258B" w:rsidRDefault="00000000">
      <w:pPr>
        <w:spacing w:after="160"/>
        <w:jc w:val="both"/>
      </w:pPr>
      <w:r>
        <w:lastRenderedPageBreak/>
        <w:t>The result is stored as a daily record in the misogyny_index table and displayed as a gauge and 30-day trend chart on the Socials &amp; Sentiment tab. The index is not a scientific measure — it is an intelligence indicator that tracks the intensity of the GBV-adjacent online narrative over time.</w:t>
      </w:r>
    </w:p>
    <w:p w:rsidR="00A3258B" w:rsidRDefault="00000000">
      <w:pPr>
        <w:pStyle w:val="Heading2"/>
      </w:pPr>
      <w:r>
        <w:t>5.3 The case alert system</w:t>
      </w:r>
    </w:p>
    <w:p w:rsidR="00A3258B" w:rsidRDefault="00000000">
      <w:pPr>
        <w:spacing w:after="160"/>
        <w:jc w:val="both"/>
      </w:pPr>
      <w:r>
        <w:t>When the scanner inserts an article with gbv_relevance ≥ 8, the sendCaseAlert() function fires an HTML email via the Resend API to ombonya@gmail.com. The email includes the article title, source, scores and a direct link to admin.femsaidiakenya.org to log the case. This ensures that high-probability new cases are never missed between manual admin checks.</w:t>
      </w:r>
    </w:p>
    <w:p w:rsidR="00A3258B" w:rsidRDefault="00000000">
      <w:pPr>
        <w:spacing w:after="160"/>
        <w:jc w:val="both"/>
      </w:pPr>
      <w:r>
        <w:t>The alert uses Resend (not EmailJS) because Resend is natively integrated with Supabase and the femsaidiakenya.org domain is a verified sending domain. Custom SMTP must remain disabled — enabling it would break the magic link authentication.</w:t>
      </w:r>
    </w:p>
    <w:p w:rsidR="00A3258B" w:rsidRDefault="00000000">
      <w:pPr>
        <w:pStyle w:val="Heading2"/>
      </w:pPr>
      <w:r>
        <w:t>5.4 Misogyny of the Day</w:t>
      </w:r>
    </w:p>
    <w:p w:rsidR="00A3258B" w:rsidRDefault="00000000">
      <w:pPr>
        <w:spacing w:after="160"/>
        <w:jc w:val="both"/>
      </w:pPr>
      <w:r>
        <w:t>The Misogyny of the Day feature has two layers:</w:t>
      </w:r>
    </w:p>
    <w:p w:rsidR="00A3258B" w:rsidRDefault="00000000">
      <w:pPr>
        <w:pStyle w:val="ListParagraph"/>
        <w:numPr>
          <w:ilvl w:val="0"/>
          <w:numId w:val="2"/>
        </w:numPr>
        <w:spacing w:before="40" w:after="40"/>
      </w:pPr>
      <w:r>
        <w:rPr>
          <w:b/>
          <w:bCs/>
          <w:color w:val="8A1030"/>
        </w:rPr>
        <w:t xml:space="preserve">Option A — Curated highlights — </w:t>
      </w:r>
      <w:r>
        <w:t>Admin-published posts from TikTok, X, Facebook, Instagram, Reddit or Telegram that illustrate the rhetoric-to-violence pipeline. Stored in misogyny_highlights table with a highlight_date. Today's highlight appears prominently; the last 7 days appear below in a rolling window.</w:t>
      </w:r>
    </w:p>
    <w:p w:rsidR="00A3258B" w:rsidRDefault="00000000">
      <w:pPr>
        <w:pStyle w:val="ListParagraph"/>
        <w:numPr>
          <w:ilvl w:val="0"/>
          <w:numId w:val="2"/>
        </w:numPr>
        <w:spacing w:before="40" w:after="40"/>
      </w:pPr>
      <w:r>
        <w:rPr>
          <w:b/>
          <w:bCs/>
          <w:color w:val="8A1030"/>
        </w:rPr>
        <w:t xml:space="preserve">Option B — Auto-flagged scanner content — </w:t>
      </w:r>
      <w:r>
        <w:t>Articles from the scanner with misogyny_score ≥ 7 appear automatically below the curated section as 'What the scanner caught.' This provides continuity on days when no curated highlight has been added.</w:t>
      </w:r>
    </w:p>
    <w:p w:rsidR="00A3258B" w:rsidRDefault="00000000">
      <w:pPr>
        <w:spacing w:after="160"/>
        <w:jc w:val="both"/>
      </w:pPr>
      <w:r>
        <w:t>The split between Option A and Option B reflects the different evidential weight of the two sources. A curated post — a screenshot of a specific Facebook comment with 45,000 likes — carries immediate human evidence of normalisation. A scanner article is machine-classified and carries less certainty.</w:t>
      </w:r>
    </w:p>
    <w:p w:rsidR="00A3258B" w:rsidRDefault="00000000">
      <w:pPr>
        <w:pStyle w:val="Heading2"/>
      </w:pPr>
      <w:r>
        <w:t>5.5 The Intel Brief publishing pipeline</w:t>
      </w:r>
    </w:p>
    <w:p w:rsidR="00A3258B" w:rsidRDefault="00000000">
      <w:pPr>
        <w:spacing w:after="160"/>
        <w:jc w:val="both"/>
      </w:pPr>
      <w:r>
        <w:t>The Intel Brief is the ecosystem’s outward-facing intelligence product — a bi-weekly femicide and misogyny brief assembled from live platform data (case tracker, Misogyny Index, scanner catches and community pulse). It moves through a deliberate draft → review → publish editorial gate rather than being auto-published.</w:t>
      </w:r>
    </w:p>
    <w:p w:rsidR="00A3258B" w:rsidRDefault="00000000">
      <w:pPr>
        <w:spacing w:after="160"/>
        <w:jc w:val="both"/>
      </w:pPr>
      <w:r>
        <w:t>Generation. A pg_cron job calls the intel-brief Edge Function on a bi-weekly cadence. The function drafts a new brief from the current data and stores it in the intel_briefs table with active=false — a DRAFT that is never shown publicly until a human approves it.</w:t>
      </w:r>
    </w:p>
    <w:p w:rsidR="00A3258B" w:rsidRDefault="00000000">
      <w:pPr>
        <w:spacing w:after="160"/>
        <w:jc w:val="both"/>
      </w:pPr>
      <w:r>
        <w:t>Editorial review. An editor opens the Intel Briefs tab in the admin portal, reads the generated draft, and can edit the content in place before anything goes live.</w:t>
      </w:r>
    </w:p>
    <w:p w:rsidR="00A3258B" w:rsidRDefault="00000000">
      <w:pPr>
        <w:spacing w:after="160"/>
        <w:jc w:val="both"/>
      </w:pPr>
      <w:r>
        <w:t>Authenticated publish. Publishing is gated. The admin client sends the editor’s Supabase session token; the Edge Function validates it with supabase.auth.getUser() and checks the editor’s email against a BRIEF_PUBLISHERS allowlist, returning 403 “not authorised” otherwise. Only on success does it set the brief active and fire a GitHub repository_dispatch (event: publish-brief) carrying the approved brief’s id.</w:t>
      </w:r>
    </w:p>
    <w:p w:rsidR="00A3258B" w:rsidRDefault="00000000">
      <w:pPr>
        <w:spacing w:after="160"/>
        <w:jc w:val="both"/>
      </w:pPr>
      <w:r>
        <w:t xml:space="preserve">PDF render. The generate-brief.yml GitHub Action receives the dispatch, runs scripts/generate_brief.py (reportlab) to render the brief, and commits public/intel-brief-latest.pdf plus a branded inline viewer, public/intel-brief-latest-viewer.html, to the repo — from </w:t>
      </w:r>
      <w:r>
        <w:lastRenderedPageBreak/>
        <w:t>where Vercel serves them. Biweekly DRAFT generation and the publish-time render are intentionally separate paths.</w:t>
      </w:r>
    </w:p>
    <w:p w:rsidR="00A3258B" w:rsidRDefault="00000000">
      <w:pPr>
        <w:spacing w:after="160"/>
        <w:jc w:val="both"/>
      </w:pPr>
      <w:r>
        <w:t>Public surface. The Halafu dashboard exposes the brief through a Preview button (an in-app modal embedding the viewer) and a Download button. Because the PDF and viewer are regenerated out-of-band, the service worker is configured to never serve the SPA shell as a navigation fallback for them and never to precache the viewer (workbox navigateFallbackDenylist + globIgnores) — which removed the earlier “blank page until you refresh” behaviour on first open.</w:t>
      </w:r>
    </w:p>
    <w:p w:rsidR="00A3258B" w:rsidRDefault="00A3258B">
      <w:pPr>
        <w:spacing w:before="160"/>
      </w:pPr>
    </w:p>
    <w:p w:rsidR="00A3258B" w:rsidRDefault="00000000">
      <w:pPr>
        <w:pStyle w:val="Heading1"/>
      </w:pPr>
      <w:r>
        <w:t>6. Red Flag — The Archetype Framework</w:t>
      </w:r>
    </w:p>
    <w:p w:rsidR="00A3258B" w:rsidRDefault="00000000">
      <w:pPr>
        <w:pStyle w:val="Heading2"/>
      </w:pPr>
      <w:r>
        <w:t>6.1 Why archetypes, not generic safety advice</w:t>
      </w:r>
    </w:p>
    <w:p w:rsidR="00A3258B" w:rsidRDefault="00000000">
      <w:pPr>
        <w:spacing w:after="160"/>
        <w:jc w:val="both"/>
      </w:pPr>
      <w:r>
        <w:t>Most safety education for women is generic — a list of red flags and protective measures that apply to everyone and therefore resonate with no one. The FemSaidia case database revealed something more specific: the victims were not randomly distributed across age groups and life stages. Young women at particular life transitions — entering university, graduating into the workforce, establishing independence — were disproportionately represented.</w:t>
      </w:r>
    </w:p>
    <w:p w:rsidR="00A3258B" w:rsidRDefault="00000000">
      <w:pPr>
        <w:spacing w:after="160"/>
        <w:jc w:val="both"/>
      </w:pPr>
      <w:r>
        <w:t>This is not because older women are safe. It is because these transition points create specific vulnerabilities: unfamiliarity with new social environments, absence of established peer networks, exposure to new social scenes and new types of relationships. The perpetrators exploit these vulnerabilities with tactics tailored to them.</w:t>
      </w:r>
    </w:p>
    <w:p w:rsidR="00A3258B" w:rsidRDefault="00000000">
      <w:pPr>
        <w:spacing w:after="160"/>
        <w:jc w:val="both"/>
      </w:pPr>
      <w:r>
        <w:t>The archetype framework responds to this specificity. Four archetypes were developed from the case data:</w:t>
      </w:r>
    </w:p>
    <w:p w:rsidR="00A3258B" w:rsidRDefault="00000000">
      <w:pPr>
        <w:spacing w:before="240" w:after="60"/>
      </w:pPr>
      <w:r>
        <w:rPr>
          <w:b/>
          <w:bCs/>
        </w:rPr>
        <w:t>The Naive (17–19) — School leavers and first-year students</w:t>
      </w:r>
    </w:p>
    <w:p w:rsidR="00A3258B" w:rsidRDefault="00000000">
      <w:pPr>
        <w:spacing w:after="160"/>
        <w:jc w:val="both"/>
      </w:pPr>
      <w:r>
        <w:t>The defining vulnerability of this archetype is information asymmetry. The young woman is new to her environment — university, a new city, independent living — and has not yet seen the patterns of how exploitation operates in that context. The perpetrators who target this archetype are experienced; she is not.</w:t>
      </w:r>
    </w:p>
    <w:p w:rsidR="00A3258B" w:rsidRDefault="00000000">
      <w:pPr>
        <w:spacing w:after="160"/>
        <w:jc w:val="both"/>
      </w:pPr>
      <w:r>
        <w:t>The red flags for this archetype focus on isolation tactics, drinks monitoring, tracking behaviour disguised as attention, and the 'you're not like other girls' manipulation designed to separate her from peer protection.</w:t>
      </w:r>
    </w:p>
    <w:p w:rsidR="00A3258B" w:rsidRDefault="00000000">
      <w:pPr>
        <w:spacing w:before="240" w:after="60"/>
      </w:pPr>
      <w:r>
        <w:rPr>
          <w:b/>
          <w:bCs/>
        </w:rPr>
        <w:t>The Precocious (21–23) — Third-year students and early graduates</w:t>
      </w:r>
    </w:p>
    <w:p w:rsidR="00A3258B" w:rsidRDefault="00000000">
      <w:pPr>
        <w:spacing w:after="160"/>
        <w:jc w:val="both"/>
      </w:pPr>
      <w:r>
        <w:t>The defining vulnerability of this archetype is the offer of access. She is adventurous, experienced, not easily intimidated — and the perpetrators who target her know this. They do not use the naive tactics. They offer lifestyle access, early career connections, an older-man dynamic that feels like being chosen from a higher shelf.</w:t>
      </w:r>
    </w:p>
    <w:p w:rsidR="00A3258B" w:rsidRDefault="00000000">
      <w:pPr>
        <w:spacing w:after="160"/>
        <w:jc w:val="both"/>
      </w:pPr>
      <w:r>
        <w:t>The red flags for this archetype focus on transactional gift-giving, the gradual isolation from female friendships, substance use changes, and the presence of leverage — a generous man with no paperwork is building dependency, not a relationship.</w:t>
      </w:r>
    </w:p>
    <w:p w:rsidR="00A3258B" w:rsidRDefault="00000000">
      <w:pPr>
        <w:spacing w:before="240" w:after="60"/>
      </w:pPr>
      <w:r>
        <w:rPr>
          <w:b/>
          <w:bCs/>
        </w:rPr>
        <w:t>The All-In (24–27) — Graduates and junior professionals</w:t>
      </w:r>
    </w:p>
    <w:p w:rsidR="00A3258B" w:rsidRDefault="00000000">
      <w:pPr>
        <w:spacing w:after="160"/>
        <w:jc w:val="both"/>
      </w:pPr>
      <w:r>
        <w:t>The defining vulnerability of this archetype is the absence of documentation and exit planning. She is strategic, ambitious, possibly in a deliberately transactional relationship. But her intelligence does not protect her — in some ways it is used against her. The perpetrators in this archetype are often men with power, money or connections who operate in opacity.</w:t>
      </w:r>
    </w:p>
    <w:p w:rsidR="00A3258B" w:rsidRDefault="00000000">
      <w:pPr>
        <w:spacing w:after="160"/>
        <w:jc w:val="both"/>
      </w:pPr>
      <w:r>
        <w:lastRenderedPageBreak/>
        <w:t>The red flags for this archetype focus on secrecy, the absence of verifiable identity, financial dependency without formal security, and the danger that comes from being perceived as a threat.</w:t>
      </w:r>
    </w:p>
    <w:p w:rsidR="00102620" w:rsidRDefault="00102620" w:rsidP="00102620">
      <w:pPr>
        <w:spacing w:before="240" w:after="60"/>
      </w:pPr>
      <w:r>
        <w:rPr>
          <w:b/>
          <w:bCs/>
        </w:rPr>
        <w:t xml:space="preserve">The </w:t>
      </w:r>
      <w:r>
        <w:rPr>
          <w:b/>
          <w:bCs/>
          <w:lang w:val="en-US"/>
        </w:rPr>
        <w:t>On/Off</w:t>
      </w:r>
      <w:r>
        <w:rPr>
          <w:b/>
          <w:bCs/>
        </w:rPr>
        <w:t xml:space="preserve"> (</w:t>
      </w:r>
      <w:r>
        <w:rPr>
          <w:b/>
          <w:bCs/>
          <w:lang w:val="en-US"/>
        </w:rPr>
        <w:t>25 -40</w:t>
      </w:r>
      <w:r>
        <w:rPr>
          <w:b/>
          <w:bCs/>
        </w:rPr>
        <w:t xml:space="preserve">) — </w:t>
      </w:r>
      <w:r w:rsidRPr="00102620">
        <w:rPr>
          <w:b/>
          <w:bCs/>
        </w:rPr>
        <w:t>Co-parents &amp; long-term on/off partners</w:t>
      </w:r>
    </w:p>
    <w:p w:rsidR="00102620" w:rsidRDefault="00102620" w:rsidP="00102620">
      <w:pPr>
        <w:spacing w:after="160"/>
        <w:jc w:val="both"/>
      </w:pPr>
      <w:r>
        <w:rPr>
          <w:lang w:val="en-US"/>
        </w:rPr>
        <w:t xml:space="preserve">This archetype is women with </w:t>
      </w:r>
      <w:r>
        <w:t xml:space="preserve">history— maybe children, shared finances, years of your life. </w:t>
      </w:r>
      <w:r>
        <w:rPr>
          <w:lang w:val="en-US"/>
        </w:rPr>
        <w:t xml:space="preserve">She </w:t>
      </w:r>
      <w:r>
        <w:t>ha</w:t>
      </w:r>
      <w:r>
        <w:rPr>
          <w:lang w:val="en-US"/>
        </w:rPr>
        <w:t>s</w:t>
      </w:r>
      <w:r>
        <w:t xml:space="preserve"> left before. Maybe more than once</w:t>
      </w:r>
      <w:r>
        <w:rPr>
          <w:lang w:val="en-US"/>
        </w:rPr>
        <w:t xml:space="preserve">, but always comes </w:t>
      </w:r>
      <w:r>
        <w:t>back — love, the kids, hope, pressure, fear.</w:t>
      </w:r>
      <w:r>
        <w:rPr>
          <w:lang w:val="en-US"/>
        </w:rPr>
        <w:t xml:space="preserve"> </w:t>
      </w:r>
      <w:r>
        <w:t xml:space="preserve">This is what the elders call </w:t>
      </w:r>
      <w:r w:rsidRPr="00102620">
        <w:rPr>
          <w:i/>
          <w:iCs/>
        </w:rPr>
        <w:t>Vumbi la Zamani</w:t>
      </w:r>
      <w:r>
        <w:t xml:space="preserve"> — the dust of the past that keeps blowing back in. And it is one of the most dangerous places a woman can be. Not because </w:t>
      </w:r>
      <w:r>
        <w:rPr>
          <w:lang w:val="en-US"/>
        </w:rPr>
        <w:t>she is</w:t>
      </w:r>
      <w:r>
        <w:t xml:space="preserve"> weak. Because the pattern is designed to keep </w:t>
      </w:r>
      <w:r>
        <w:rPr>
          <w:lang w:val="en-US"/>
        </w:rPr>
        <w:t>her</w:t>
      </w:r>
      <w:r>
        <w:t xml:space="preserve"> there.</w:t>
      </w:r>
    </w:p>
    <w:p w:rsidR="00A3258B" w:rsidRDefault="00000000">
      <w:pPr>
        <w:spacing w:after="160"/>
        <w:jc w:val="both"/>
      </w:pPr>
      <w:r>
        <w:t>Tri-lingual delivery — As of June 2026 the Red Flag interface ships in three languages, switchable at any time: English, Kiswahili and Sheng. Sheng — the urban Nairobi vernacular most young women actually speak in social settings — was added so that red-flag descriptions, protective measures and the survivor voices read in the register of the women most at risk, rather than in formal officialese.</w:t>
      </w:r>
    </w:p>
    <w:p w:rsidR="00102620" w:rsidRDefault="00102620">
      <w:pPr>
        <w:spacing w:after="160"/>
        <w:jc w:val="both"/>
      </w:pPr>
    </w:p>
    <w:p w:rsidR="00A3258B" w:rsidRDefault="00000000">
      <w:pPr>
        <w:pStyle w:val="Heading2"/>
      </w:pPr>
      <w:r>
        <w:t>6.2 JiJue, JiTume, LindaLinda — the three sections</w:t>
      </w:r>
    </w:p>
    <w:p w:rsidR="00A3258B" w:rsidRDefault="00000000">
      <w:pPr>
        <w:pStyle w:val="ListParagraph"/>
        <w:numPr>
          <w:ilvl w:val="0"/>
          <w:numId w:val="2"/>
        </w:numPr>
        <w:spacing w:before="40" w:after="40"/>
      </w:pPr>
      <w:r>
        <w:rPr>
          <w:b/>
          <w:bCs/>
          <w:color w:val="8A1030"/>
        </w:rPr>
        <w:t xml:space="preserve">JiJue (Know Yourself) — </w:t>
      </w:r>
      <w:r>
        <w:t>Archetype selection and education. Red flags, protective measures, Real Talk (survivor voices and sister says quote), We Remember memorial. The self-directed section — she identifies her profile and gets tailored intelligence.</w:t>
      </w:r>
    </w:p>
    <w:p w:rsidR="00A3258B" w:rsidRDefault="00000000">
      <w:pPr>
        <w:pStyle w:val="ListParagraph"/>
        <w:numPr>
          <w:ilvl w:val="0"/>
          <w:numId w:val="2"/>
        </w:numPr>
        <w:spacing w:before="40" w:after="40"/>
      </w:pPr>
      <w:r>
        <w:rPr>
          <w:b/>
          <w:bCs/>
          <w:color w:val="8A1030"/>
        </w:rPr>
        <w:t xml:space="preserve">JiTume (Take Action) — </w:t>
      </w:r>
      <w:r>
        <w:t>For the ecosystem around her. Six role categories — bartenders, boda-boda riders, ride-hail drivers, AirBnB hosts, friends, neighbours — each with observable warning signs and specific action protocols. JiTume acknowledges that femicide is rarely invisible; the people around the victim often see warning signs and need guidance on what to do.</w:t>
      </w:r>
    </w:p>
    <w:p w:rsidR="00A3258B" w:rsidRDefault="00000000">
      <w:pPr>
        <w:pStyle w:val="ListParagraph"/>
        <w:numPr>
          <w:ilvl w:val="0"/>
          <w:numId w:val="2"/>
        </w:numPr>
        <w:spacing w:before="40" w:after="40"/>
      </w:pPr>
      <w:r>
        <w:rPr>
          <w:b/>
          <w:bCs/>
          <w:color w:val="8A1030"/>
        </w:rPr>
        <w:t xml:space="preserve">LindaLinda (Protect and Share) — </w:t>
      </w:r>
      <w:r>
        <w:t>Community safety norms platform. First-person stories from the community — real interventions, real moments of action or inaction, real consequences. The name means both 'protect' (linda) and the act of sharing protection — the doubled word implies reciprocity.</w:t>
      </w:r>
    </w:p>
    <w:p w:rsidR="00A3258B" w:rsidRDefault="00000000">
      <w:pPr>
        <w:pStyle w:val="Heading2"/>
      </w:pPr>
      <w:r>
        <w:t>6.3 The We Remember memorial — curation principles</w:t>
      </w:r>
    </w:p>
    <w:p w:rsidR="00A3258B" w:rsidRDefault="00000000">
      <w:pPr>
        <w:spacing w:after="160"/>
        <w:jc w:val="both"/>
      </w:pPr>
      <w:r>
        <w:t>We Remember is not a database query. It is a curated memorial, managed via the admin portal's Memorial tab, that assigns specific named victims to specific archetypes based on age range and life circumstances.</w:t>
      </w:r>
    </w:p>
    <w:p w:rsidR="00A3258B" w:rsidRDefault="00000000">
      <w:pPr>
        <w:spacing w:after="160"/>
        <w:jc w:val="both"/>
      </w:pPr>
      <w:r>
        <w:t>The curation principles are:</w:t>
      </w:r>
    </w:p>
    <w:p w:rsidR="00A3258B" w:rsidRDefault="00000000">
      <w:pPr>
        <w:pStyle w:val="ListParagraph"/>
        <w:numPr>
          <w:ilvl w:val="0"/>
          <w:numId w:val="2"/>
        </w:numPr>
        <w:spacing w:before="40" w:after="40"/>
      </w:pPr>
      <w:r>
        <w:t>Only victims with known names are included. 'Name unknown' entries in femicide_cases never appear in We Remember.</w:t>
      </w:r>
    </w:p>
    <w:p w:rsidR="00A3258B" w:rsidRDefault="00000000">
      <w:pPr>
        <w:pStyle w:val="ListParagraph"/>
        <w:numPr>
          <w:ilvl w:val="0"/>
          <w:numId w:val="2"/>
        </w:numPr>
        <w:spacing w:before="40" w:after="40"/>
      </w:pPr>
      <w:r>
        <w:t>Age is the primary filter — The Naive includes under_18 and 18_25 age ranges, The Precocious includes 18_25, The All-In includes 26_35. Very young children (under 14) are excluded — their deaths are femicide but they do not fit the archetype's safety education context.</w:t>
      </w:r>
    </w:p>
    <w:p w:rsidR="00A3258B" w:rsidRDefault="00000000">
      <w:pPr>
        <w:pStyle w:val="ListParagraph"/>
        <w:numPr>
          <w:ilvl w:val="0"/>
          <w:numId w:val="2"/>
        </w:numPr>
        <w:spacing w:before="40" w:after="40"/>
      </w:pPr>
      <w:r>
        <w:t>The framing is memorial, not cautionary. The text reads: 'These are women and girls whose lives were taken. They are not cautionary tales. They are not statistics. They were here.' The names are listed with county and date, expandable to show more detail. There is no description of how they died.</w:t>
      </w:r>
    </w:p>
    <w:p w:rsidR="00A3258B" w:rsidRDefault="00000000">
      <w:pPr>
        <w:pStyle w:val="ListParagraph"/>
        <w:numPr>
          <w:ilvl w:val="0"/>
          <w:numId w:val="2"/>
        </w:numPr>
        <w:spacing w:before="40" w:after="40"/>
      </w:pPr>
      <w:r>
        <w:t>The admin team makes final curation decisions. The technology enables — it does not mandate — which names appear.</w:t>
      </w:r>
    </w:p>
    <w:p w:rsidR="00A3258B" w:rsidRDefault="00A3258B">
      <w:pPr>
        <w:spacing w:before="160"/>
      </w:pPr>
    </w:p>
    <w:p w:rsidR="00A3258B" w:rsidRDefault="00000000">
      <w:pPr>
        <w:pStyle w:val="Heading1"/>
      </w:pPr>
      <w:r>
        <w:t>7. Itika — Theory of Change</w:t>
      </w:r>
    </w:p>
    <w:p w:rsidR="00A3258B" w:rsidRDefault="00000000">
      <w:pPr>
        <w:pStyle w:val="Heading2"/>
      </w:pPr>
      <w:r>
        <w:t>7.1 The gap Itika closes</w:t>
      </w:r>
    </w:p>
    <w:p w:rsidR="00A3258B" w:rsidRDefault="00000000">
      <w:pPr>
        <w:spacing w:after="160"/>
        <w:jc w:val="both"/>
      </w:pPr>
      <w:r>
        <w:t>The gap between a woman triggering a distress signal and the arrival of trained, appropriate help is where many femicide victims die. In Kenya, the formal response system — police — has well-documented failures in GBV response: gender desks are understaffed, officers are frequently undertrained, and the police station is often the first site of re-traumatisation for survivors who report.</w:t>
      </w:r>
    </w:p>
    <w:p w:rsidR="00A3258B" w:rsidRDefault="00000000">
      <w:pPr>
        <w:spacing w:after="160"/>
        <w:jc w:val="both"/>
      </w:pPr>
      <w:r>
        <w:t>Itika does not attempt to replace the police. It creates a community layer that operates before, alongside and after the police response:</w:t>
      </w:r>
    </w:p>
    <w:p w:rsidR="00A3258B" w:rsidRDefault="00000000">
      <w:pPr>
        <w:pStyle w:val="ListParagraph"/>
        <w:numPr>
          <w:ilvl w:val="0"/>
          <w:numId w:val="2"/>
        </w:numPr>
        <w:spacing w:before="40" w:after="40"/>
      </w:pPr>
      <w:r>
        <w:t>Before — a verified community responder arrives faster than police, assesses the situation with appropriate GBV training, and provides immediate accompaniment and safety.</w:t>
      </w:r>
    </w:p>
    <w:p w:rsidR="00A3258B" w:rsidRDefault="00000000">
      <w:pPr>
        <w:pStyle w:val="ListParagraph"/>
        <w:numPr>
          <w:ilvl w:val="0"/>
          <w:numId w:val="2"/>
        </w:numPr>
        <w:spacing w:before="40" w:after="40"/>
      </w:pPr>
      <w:r>
        <w:t>Alongside — a responder accompanies the survivor to the police station, ensuring she is not processed alone, and documents the interaction.</w:t>
      </w:r>
    </w:p>
    <w:p w:rsidR="00A3258B" w:rsidRDefault="00000000">
      <w:pPr>
        <w:pStyle w:val="ListParagraph"/>
        <w:numPr>
          <w:ilvl w:val="0"/>
          <w:numId w:val="2"/>
        </w:numPr>
        <w:spacing w:before="40" w:after="40"/>
      </w:pPr>
      <w:r>
        <w:t>After — a responder can refer to legal aid (FIDA, Kituo cha Sheria), medical support (GVRC) and psychosocial services, and can follow up on case progress.</w:t>
      </w:r>
    </w:p>
    <w:p w:rsidR="00A3258B" w:rsidRDefault="00000000">
      <w:pPr>
        <w:pStyle w:val="Heading2"/>
      </w:pPr>
      <w:r>
        <w:t>7.2 Why boda-boda riders are the centrepiece</w:t>
      </w:r>
    </w:p>
    <w:p w:rsidR="00A3258B" w:rsidRDefault="00000000">
      <w:pPr>
        <w:spacing w:after="160"/>
        <w:jc w:val="both"/>
      </w:pPr>
      <w:r>
        <w:t>The decision to centre boda-boda riders in the Itika network is one of the most deliberate design choices in the entire ecosystem. It is worth explaining in full.</w:t>
      </w:r>
    </w:p>
    <w:p w:rsidR="00A3258B" w:rsidRDefault="00000000">
      <w:pPr>
        <w:spacing w:after="160"/>
        <w:jc w:val="both"/>
      </w:pPr>
      <w:r>
        <w:t>Boda-boda riders are Kenya's informal emergency infrastructure. They are already the fastest first responders in most Kenyan towns and cities — faster than ambulances, faster than police, faster than any formal service. They operate at all hours, know their local geography intimately, are connected via radio and WhatsApp networks that function as existing alert systems, and are trusted by communities in ways that formal institutions are not.</w:t>
      </w:r>
    </w:p>
    <w:p w:rsidR="00A3258B" w:rsidRDefault="00000000">
      <w:pPr>
        <w:spacing w:after="160"/>
        <w:jc w:val="both"/>
      </w:pPr>
      <w:r>
        <w:t>They also have an existing organisational infrastructure that Itika can leverage: the Boda-boda Safety Association of Kenya (BSAK) has county chapters across all 47 counties. These chapters already have vetting mechanisms (licensing, registration), communication networks and training capacity. Itika does not need to build a new community organisation — it needs to plug into one that already exists.</w:t>
      </w:r>
    </w:p>
    <w:p w:rsidR="00A3258B" w:rsidRDefault="00000000">
      <w:pPr>
        <w:spacing w:after="160"/>
        <w:jc w:val="both"/>
      </w:pPr>
      <w:r>
        <w:t>The practical implication: a boda-boda rider who receives an Itika alert can be physically present at the location of a distress signal within minutes. No other category of community responder can make that claim with the same consistency across urban, peri-urban and rural Kenya.</w:t>
      </w:r>
    </w:p>
    <w:p w:rsidR="00A3258B" w:rsidRDefault="00000000">
      <w:pPr>
        <w:pStyle w:val="Heading2"/>
      </w:pPr>
      <w:r>
        <w:t>7.3 Responder verification and activation</w:t>
      </w:r>
    </w:p>
    <w:p w:rsidR="00A3258B" w:rsidRDefault="00000000">
      <w:pPr>
        <w:spacing w:after="160"/>
        <w:jc w:val="both"/>
      </w:pPr>
      <w:r>
        <w:t>The Itika system has a deliberate verification gate — a responder can register via the app but receives no alerts until verified=true AND active=true in the responders table. Both fields are set by the admin team via the admin portal's Itika Responders tab.</w:t>
      </w:r>
    </w:p>
    <w:p w:rsidR="00A3258B" w:rsidRDefault="00000000">
      <w:pPr>
        <w:spacing w:after="160"/>
        <w:jc w:val="both"/>
      </w:pPr>
      <w:r>
        <w:t>This gate exists for safety reasons: an unverified responder appearing at a distress location could be a perpetrator. Verification means the FemSaidia team has confirmed the responder's identity, role and organisational affiliation. Activation means the team has confirmed they have received basic Itika training (conducted in partnership with FIDA Kenya and COVAW).</w:t>
      </w:r>
    </w:p>
    <w:p w:rsidR="00A3258B" w:rsidRDefault="00000000">
      <w:pPr>
        <w:spacing w:after="160"/>
        <w:jc w:val="both"/>
      </w:pPr>
      <w:r>
        <w:lastRenderedPageBreak/>
        <w:t>The verification workflow:</w:t>
      </w:r>
    </w:p>
    <w:p w:rsidR="00A3258B" w:rsidRDefault="00000000">
      <w:pPr>
        <w:pStyle w:val="ListParagraph"/>
        <w:numPr>
          <w:ilvl w:val="0"/>
          <w:numId w:val="2"/>
        </w:numPr>
        <w:spacing w:before="40" w:after="40"/>
      </w:pPr>
      <w:r>
        <w:t>Responder registers via itika.femsaidiakenya.org — 3-step form: name/phone/organisation, role/county, skills</w:t>
      </w:r>
    </w:p>
    <w:p w:rsidR="00A3258B" w:rsidRDefault="00000000">
      <w:pPr>
        <w:pStyle w:val="ListParagraph"/>
        <w:numPr>
          <w:ilvl w:val="0"/>
          <w:numId w:val="2"/>
        </w:numPr>
        <w:spacing w:before="40" w:after="40"/>
      </w:pPr>
      <w:r>
        <w:t>Admin team receives notification (to be built: automated email on new responder registration)</w:t>
      </w:r>
    </w:p>
    <w:p w:rsidR="00A3258B" w:rsidRDefault="00000000">
      <w:pPr>
        <w:pStyle w:val="ListParagraph"/>
        <w:numPr>
          <w:ilvl w:val="0"/>
          <w:numId w:val="2"/>
        </w:numPr>
        <w:spacing w:before="40" w:after="40"/>
      </w:pPr>
      <w:r>
        <w:t>Admin contacts responder to confirm identity and role</w:t>
      </w:r>
    </w:p>
    <w:p w:rsidR="00A3258B" w:rsidRDefault="00000000">
      <w:pPr>
        <w:pStyle w:val="ListParagraph"/>
        <w:numPr>
          <w:ilvl w:val="0"/>
          <w:numId w:val="2"/>
        </w:numPr>
        <w:spacing w:before="40" w:after="40"/>
      </w:pPr>
      <w:r>
        <w:t>Admin clicks 'Verify &amp; Activate' in the Itika Responders tab</w:t>
      </w:r>
    </w:p>
    <w:p w:rsidR="00A3258B" w:rsidRDefault="00000000">
      <w:pPr>
        <w:pStyle w:val="ListParagraph"/>
        <w:numPr>
          <w:ilvl w:val="0"/>
          <w:numId w:val="2"/>
        </w:numPr>
        <w:spacing w:before="40" w:after="40"/>
      </w:pPr>
      <w:r>
        <w:t>Responder now receives county-specific alerts in real time</w:t>
      </w:r>
    </w:p>
    <w:p w:rsidR="00A3258B" w:rsidRDefault="00000000">
      <w:pPr>
        <w:pStyle w:val="Heading2"/>
      </w:pPr>
      <w:r>
        <w:t>7.4 The alert flow in technical detail</w:t>
      </w:r>
    </w:p>
    <w:p w:rsidR="00A3258B" w:rsidRDefault="00000000">
      <w:pPr>
        <w:spacing w:after="160"/>
        <w:jc w:val="both"/>
      </w:pPr>
      <w:r>
        <w:t>When a distress signal fires from any source, the following sequence occurs:</w:t>
      </w:r>
    </w:p>
    <w:p w:rsidR="00A3258B" w:rsidRDefault="00000000">
      <w:pPr>
        <w:pStyle w:val="ListParagraph"/>
        <w:numPr>
          <w:ilvl w:val="0"/>
          <w:numId w:val="2"/>
        </w:numPr>
        <w:spacing w:before="40" w:after="40"/>
      </w:pPr>
      <w:r>
        <w:t>A record is inserted into responder_alerts with alert_type, county, location data (if available) and details.</w:t>
      </w:r>
    </w:p>
    <w:p w:rsidR="00A3258B" w:rsidRDefault="00000000">
      <w:pPr>
        <w:pStyle w:val="ListParagraph"/>
        <w:numPr>
          <w:ilvl w:val="0"/>
          <w:numId w:val="2"/>
        </w:numPr>
        <w:spacing w:before="40" w:after="40"/>
      </w:pPr>
      <w:r>
        <w:t>Itika PWA (itika.femsaidiakenya.org) receives instant push notifications via the Web Push Protocol (VAPID-signed, FCM-delivered) — no polling required. Push is triggered by the send-push Edge Function immediately when a distress signal is received.onder's county.</w:t>
      </w:r>
    </w:p>
    <w:p w:rsidR="00A3258B" w:rsidRDefault="00000000">
      <w:pPr>
        <w:pStyle w:val="ListParagraph"/>
        <w:numPr>
          <w:ilvl w:val="0"/>
          <w:numId w:val="2"/>
        </w:numPr>
        <w:spacing w:before="40" w:after="40"/>
      </w:pPr>
      <w:r>
        <w:t>New alerts appear on the Active tab with a red 'ACTIVE' badge and an accept/decline button.</w:t>
      </w:r>
    </w:p>
    <w:p w:rsidR="00A3258B" w:rsidRDefault="00000000">
      <w:pPr>
        <w:pStyle w:val="ListParagraph"/>
        <w:numPr>
          <w:ilvl w:val="0"/>
          <w:numId w:val="2"/>
        </w:numPr>
        <w:spacing w:before="40" w:after="40"/>
      </w:pPr>
      <w:r>
        <w:t>When a responder taps 'I am responding', a record is inserted into responder_responses with status='accepted' and accepted_at timestamp, and the alert's status is updated to 'responded'.</w:t>
      </w:r>
    </w:p>
    <w:p w:rsidR="00A3258B" w:rsidRDefault="00000000">
      <w:pPr>
        <w:pStyle w:val="ListParagraph"/>
        <w:numPr>
          <w:ilvl w:val="0"/>
          <w:numId w:val="2"/>
        </w:numPr>
        <w:spacing w:before="40" w:after="40"/>
      </w:pPr>
      <w:r>
        <w:t>When the situation is resolved, the responder taps 'Mark as resolved' — responder_alerts status updates to 'resolved'.</w:t>
      </w:r>
    </w:p>
    <w:p w:rsidR="00A3258B" w:rsidRDefault="00000000">
      <w:pPr>
        <w:spacing w:after="160"/>
        <w:jc w:val="both"/>
      </w:pPr>
      <w:r>
        <w:t>The push notification system (deployed June 2026) replaced the polling model. Delivery is instantaneous. Each browser context (Chrome browser, Chrome Custom Tabs, installed PWA) maintains its own push subscription in the push_subscriptions table.time subscriptions for a production network where response time is critical.</w:t>
      </w:r>
    </w:p>
    <w:p w:rsidR="00A3258B" w:rsidRDefault="00A3258B">
      <w:pPr>
        <w:spacing w:before="160"/>
      </w:pPr>
    </w:p>
    <w:p w:rsidR="00A3258B" w:rsidRDefault="00000000">
      <w:pPr>
        <w:pStyle w:val="Heading1"/>
      </w:pPr>
      <w:r>
        <w:t>8. Salmin — USSD Design Philosophy</w:t>
      </w:r>
    </w:p>
    <w:p w:rsidR="00A3258B" w:rsidRDefault="00000000">
      <w:pPr>
        <w:pStyle w:val="Heading2"/>
      </w:pPr>
      <w:r>
        <w:t>8.1 Why USSD matters in Kenya</w:t>
      </w:r>
    </w:p>
    <w:p w:rsidR="00A3258B" w:rsidRDefault="00000000">
      <w:pPr>
        <w:spacing w:after="160"/>
        <w:jc w:val="both"/>
      </w:pPr>
      <w:r>
        <w:t>Salmin (*384*89056#) reaches the women hepa, Red Flag and the FemSaidia website cannot. In Kenya, smartphone penetration is approximately 40% of the adult population. The remaining 60% — disproportionately rural, older, lower-income — access mobile services via feature phones using USSD. For a safety ecosystem that claims to serve all Kenyan women, USSD is not optional.</w:t>
      </w:r>
    </w:p>
    <w:p w:rsidR="00A3258B" w:rsidRDefault="00000000">
      <w:pPr>
        <w:spacing w:after="160"/>
        <w:jc w:val="both"/>
      </w:pPr>
      <w:r>
        <w:t>USSD operates on a session-based model: the user dials the shortcode, the network connects to Africa's Talking, which forwards the request to the Supabase Edge Function. The function processes the navigation state and returns a text response. The session costs Ksh 1.25 — less than a standard SMS.</w:t>
      </w:r>
    </w:p>
    <w:p w:rsidR="00A3258B" w:rsidRDefault="00000000">
      <w:pPr>
        <w:pStyle w:val="Heading2"/>
      </w:pPr>
      <w:r>
        <w:t>8.2 The bilingual design</w:t>
      </w:r>
    </w:p>
    <w:p w:rsidR="00A3258B" w:rsidRDefault="00000000">
      <w:pPr>
        <w:spacing w:after="160"/>
        <w:jc w:val="both"/>
      </w:pPr>
      <w:r>
        <w:t xml:space="preserve">Salmin offers Swahili and English at the first menu choice. This is not a concession to English speakers — it is an acknowledgment that in a safety context, the user must be in complete control of language. A woman calling Salmin in a crisis must be able to navigate the menu </w:t>
      </w:r>
      <w:r>
        <w:lastRenderedPageBreak/>
        <w:t>without cognitive load. Her first language is the language that flows most automatically under stress.</w:t>
      </w:r>
    </w:p>
    <w:p w:rsidR="00A3258B" w:rsidRDefault="00000000">
      <w:pPr>
        <w:spacing w:after="160"/>
        <w:jc w:val="both"/>
      </w:pPr>
      <w:r>
        <w:t>The bilingual implementation uses a single boolean (e = English, else Swahili) that flows through the entire navigation tree. Every string in the function has an English and Swahili variant. Adding a new menu option requires adding both.</w:t>
      </w:r>
    </w:p>
    <w:p w:rsidR="00A3258B" w:rsidRDefault="00000000">
      <w:pPr>
        <w:pStyle w:val="Heading2"/>
      </w:pPr>
      <w:r>
        <w:t>8.3 Navigation state management</w:t>
      </w:r>
    </w:p>
    <w:p w:rsidR="00A3258B" w:rsidRDefault="00000000">
      <w:pPr>
        <w:spacing w:after="160"/>
        <w:jc w:val="both"/>
      </w:pPr>
      <w:r>
        <w:t>USSD is stateless — Africa's Talking sends the entire input string on every request (e.g. '2*1*3' means the user pressed 2, then 1, then 3). The Salmin Edge Function replays this navigation on every request to determine where the user currently is in the menu tree.</w:t>
      </w:r>
    </w:p>
    <w:p w:rsidR="00A3258B" w:rsidRDefault="00000000">
      <w:pPr>
        <w:spacing w:after="160"/>
        <w:jc w:val="both"/>
      </w:pPr>
      <w:r>
        <w:t>The implementation uses a level/o1/o2 model: level tracks menu depth, o1 and o2 track the first and second choices. A '0' press decrements the level (back navigation). This model handles up to 3 levels of menu depth and correctly processes back navigation at every point.</w:t>
      </w:r>
    </w:p>
    <w:p w:rsidR="00A3258B" w:rsidRDefault="00000000">
      <w:pPr>
        <w:pStyle w:val="Heading2"/>
      </w:pPr>
      <w:r>
        <w:t>8.4 Itika integration and limitations</w:t>
      </w:r>
    </w:p>
    <w:p w:rsidR="00A3258B" w:rsidRDefault="00000000">
      <w:pPr>
        <w:spacing w:after="160"/>
        <w:jc w:val="both"/>
      </w:pPr>
      <w:r>
        <w:t>When a user selects option 1 ('I am in danger RIGHT NOW') after choosing their language, the Edge Function detects inp[1]==='1' and fires a Supabase insert to responder_alerts. This happens as a fire-and-forget background operation — it never delays the USSD response.</w:t>
      </w:r>
    </w:p>
    <w:p w:rsidR="00A3258B" w:rsidRDefault="00000000">
      <w:pPr>
        <w:spacing w:after="160"/>
        <w:jc w:val="both"/>
      </w:pPr>
      <w:r>
        <w:t>The integration has a fundamental limitation: USSD has no access to device GPS, and the Africa's Talking API does not expose cell tower location data at the free tier. Salmin alerts always arrive with county='Unknown'. The admin team routes these manually based on any available context (caller phone prefix, prior knowledge of the caller if they have called before).</w:t>
      </w:r>
    </w:p>
    <w:p w:rsidR="00A3258B" w:rsidRDefault="00000000">
      <w:pPr>
        <w:spacing w:after="160"/>
        <w:jc w:val="both"/>
      </w:pPr>
      <w:r>
        <w:t>A future enhancement would be to ask the user their county during the USSD session ('Press 1 for Nairobi, 2 for Mombasa...') but this adds friction to a crisis interaction and is unlikely to improve response speed enough to justify it.</w:t>
      </w:r>
    </w:p>
    <w:p w:rsidR="00A3258B" w:rsidRDefault="00A3258B">
      <w:pPr>
        <w:spacing w:before="160"/>
      </w:pPr>
    </w:p>
    <w:p w:rsidR="00A3258B" w:rsidRDefault="00000000">
      <w:pPr>
        <w:pStyle w:val="Heading1"/>
      </w:pPr>
      <w:r>
        <w:t>9. hepa — The Decoy Safety App</w:t>
      </w:r>
    </w:p>
    <w:p w:rsidR="00A3258B" w:rsidRDefault="00000000">
      <w:pPr>
        <w:pStyle w:val="Heading2"/>
      </w:pPr>
      <w:r>
        <w:t>9.1 The calculator decoy principle</w:t>
      </w:r>
    </w:p>
    <w:p w:rsidR="00A3258B" w:rsidRDefault="00000000">
      <w:pPr>
        <w:spacing w:after="160"/>
        <w:jc w:val="both"/>
      </w:pPr>
      <w:r>
        <w:t>hepa's defining design constraint is invisibility. A woman in an abusive household who installs a safety app on her phone faces a specific threat: her abuser may check her phone. If the app is visible — if it has a name, an icon, any identifying characteristic — she is at risk.</w:t>
      </w:r>
    </w:p>
    <w:p w:rsidR="00A3258B" w:rsidRDefault="00000000">
      <w:pPr>
        <w:spacing w:after="160"/>
        <w:jc w:val="both"/>
      </w:pPr>
      <w:r>
        <w:t>hepa solves this by being a fully functional calculator. The hepa interface never appears in normal use. The app opens to a standard calculator keyboard with no branding, no hepa logo, no safety-related content. A person checking the phone sees a calculator.</w:t>
      </w:r>
    </w:p>
    <w:p w:rsidR="00A3258B" w:rsidRDefault="00000000">
      <w:pPr>
        <w:spacing w:after="160"/>
        <w:jc w:val="both"/>
      </w:pPr>
      <w:r>
        <w:t>The long press on the equals key (3 seconds) is the trigger. During the press, a circular progress indicator fills. When complete, the PanicScreen appears. If the press is released early, nothing happens — the calculator returns to normal operation.</w:t>
      </w:r>
    </w:p>
    <w:p w:rsidR="00A3258B" w:rsidRDefault="00000000">
      <w:pPr>
        <w:pStyle w:val="Heading2"/>
      </w:pPr>
      <w:r>
        <w:t>9.2 The panic flow</w:t>
      </w:r>
    </w:p>
    <w:p w:rsidR="00A3258B" w:rsidRDefault="00000000">
      <w:pPr>
        <w:spacing w:after="160"/>
        <w:jc w:val="both"/>
      </w:pPr>
      <w:r>
        <w:t>When the PanicScreen mounts (on long press completion), the following happens simultaneously:</w:t>
      </w:r>
    </w:p>
    <w:p w:rsidR="00A3258B" w:rsidRDefault="00000000">
      <w:pPr>
        <w:pStyle w:val="ListParagraph"/>
        <w:numPr>
          <w:ilvl w:val="0"/>
          <w:numId w:val="2"/>
        </w:numPr>
        <w:spacing w:before="40" w:after="40"/>
      </w:pPr>
      <w:r>
        <w:t>navigator.geolocation.getCurrentPosition() is called to acquire GPS coordinates</w:t>
      </w:r>
    </w:p>
    <w:p w:rsidR="00A3258B" w:rsidRDefault="00000000">
      <w:pPr>
        <w:pStyle w:val="ListParagraph"/>
        <w:numPr>
          <w:ilvl w:val="0"/>
          <w:numId w:val="2"/>
        </w:numPr>
        <w:spacing w:before="40" w:after="40"/>
      </w:pPr>
      <w:r>
        <w:lastRenderedPageBreak/>
        <w:t>A responder_alerts record is inserted into Supabase with the county from hepa_user localStorage (hepa_panic alert type)</w:t>
      </w:r>
    </w:p>
    <w:p w:rsidR="00A3258B" w:rsidRDefault="00000000">
      <w:pPr>
        <w:pStyle w:val="ListParagraph"/>
        <w:numPr>
          <w:ilvl w:val="0"/>
          <w:numId w:val="2"/>
        </w:numPr>
        <w:spacing w:before="40" w:after="40"/>
      </w:pPr>
      <w:r>
        <w:t>If GPS succeeds, the coordinates are included in the Supabase record; if it fails, null values are sent</w:t>
      </w:r>
    </w:p>
    <w:p w:rsidR="00A3258B" w:rsidRDefault="00000000">
      <w:pPr>
        <w:pStyle w:val="ListParagraph"/>
        <w:numPr>
          <w:ilvl w:val="0"/>
          <w:numId w:val="2"/>
        </w:numPr>
        <w:spacing w:before="40" w:after="40"/>
      </w:pPr>
      <w:r>
        <w:t>The user sees 'ALERT SENT' with a 'CALL 999 NOW' button and an option to send a WhatsApp message to their trusted contact</w:t>
      </w:r>
    </w:p>
    <w:p w:rsidR="00A3258B" w:rsidRDefault="00000000">
      <w:pPr>
        <w:spacing w:after="160"/>
        <w:jc w:val="both"/>
      </w:pPr>
      <w:r>
        <w:t>The WhatsApp send opens a pre-composed message with the GPS location URL, emergency numbers and a request to call police. This requires the user to tap — it does not send automatically — because automatic messaging may not be appropriate in all situations (e.g. if the trusted contact is the perpetrator's associate).</w:t>
      </w:r>
    </w:p>
    <w:p w:rsidR="00A3258B" w:rsidRDefault="00000000">
      <w:pPr>
        <w:pStyle w:val="Heading2"/>
      </w:pPr>
      <w:r>
        <w:t>9.3 The check-in timer</w:t>
      </w:r>
    </w:p>
    <w:p w:rsidR="00A3258B" w:rsidRDefault="00000000">
      <w:pPr>
        <w:spacing w:after="160"/>
        <w:jc w:val="both"/>
      </w:pPr>
      <w:r>
        <w:t>hepa includes a check-in timer — the user sets a time by which they will confirm they are safe. If they do not confirm before the timer expires, a WhatsApp alert fires to the trusted contact AND a push notification is sent immediately to all verified Itika responders in the county.</w:t>
      </w:r>
      <w:r w:rsidR="00741DBA">
        <w:rPr>
          <w:lang w:val="en-US"/>
        </w:rPr>
        <w:t xml:space="preserve"> B</w:t>
      </w:r>
      <w:r>
        <w:t>efore the timer expires, hepa automatically sends a WhatsApp message to their trusted contact with their current GPS location and a request to call police.</w:t>
      </w:r>
    </w:p>
    <w:p w:rsidR="00A3258B" w:rsidRDefault="00000000">
      <w:pPr>
        <w:spacing w:after="160"/>
        <w:jc w:val="both"/>
      </w:pPr>
      <w:r>
        <w:t>This feature is designed for situations where a woman is meeting someone new or going somewhere unfamiliar and wants an automatic safety net without having to actively trigger a panic. The timer runs even if the phone screen is locked.</w:t>
      </w:r>
    </w:p>
    <w:p w:rsidR="00A3258B" w:rsidRDefault="00A3258B">
      <w:pPr>
        <w:spacing w:before="160"/>
      </w:pPr>
    </w:p>
    <w:p w:rsidR="00741DBA" w:rsidRDefault="00741DBA" w:rsidP="00741DBA">
      <w:r>
        <w:rPr>
          <w:b/>
          <w:color w:val="8A1030"/>
          <w:sz w:val="32"/>
        </w:rPr>
        <w:t>9a.  SaInt — Intelligence Desk</w:t>
      </w:r>
    </w:p>
    <w:p w:rsidR="00741DBA" w:rsidRDefault="00741DBA" w:rsidP="00741DBA">
      <w:r>
        <w:rPr>
          <w:b/>
          <w:color w:val="1A2035"/>
          <w:sz w:val="26"/>
        </w:rPr>
        <w:t>9a.1  What SaInt is</w:t>
      </w:r>
    </w:p>
    <w:p w:rsidR="00741DBA" w:rsidRDefault="00741DBA" w:rsidP="00741DBA">
      <w:r>
        <w:t>SaInt (Saidia Intelligence) is a PWA at saint.femsaidiakenya.org. It is the intelligence and fundraising layer of the FemSaidia ecosystem — a curated interface for funders, policymakers and researchers to explore the 10-project pipeline, generate AI syntheses of live data, and express funding interest. The dotted I in the SaInt wordmark is intentional — a typographic signal that this is an intelligence desk, not a standard platform.</w:t>
      </w:r>
    </w:p>
    <w:p w:rsidR="00741DBA" w:rsidRDefault="00741DBA" w:rsidP="00741DBA"/>
    <w:p w:rsidR="00741DBA" w:rsidRDefault="00741DBA" w:rsidP="00741DBA">
      <w:r>
        <w:rPr>
          <w:b/>
          <w:color w:val="1A2035"/>
          <w:sz w:val="26"/>
        </w:rPr>
        <w:t>9a.2  The four tabs</w:t>
      </w:r>
    </w:p>
    <w:p w:rsidR="00741DBA" w:rsidRDefault="00741DBA" w:rsidP="00741DBA">
      <w:pPr>
        <w:pStyle w:val="ListParagraph"/>
      </w:pPr>
      <w:r>
        <w:rPr>
          <w:b/>
        </w:rPr>
        <w:t xml:space="preserve">Intel — </w:t>
      </w:r>
      <w:r>
        <w:t>Live field intelligence — Misogyny Index, case counts, tech-facilitated GBV stats. A Claude-powered synthesis button generates a 3-sentence funder briefing from live data, cached daily in saint_synthesis.</w:t>
      </w:r>
    </w:p>
    <w:p w:rsidR="00741DBA" w:rsidRDefault="00741DBA" w:rsidP="00741DBA">
      <w:pPr>
        <w:pStyle w:val="ListParagraph"/>
      </w:pPr>
      <w:r>
        <w:rPr>
          <w:b/>
        </w:rPr>
        <w:t xml:space="preserve">Projects — </w:t>
      </w:r>
      <w:r>
        <w:t>10 ThinkTank projects across three lanes: UNDERSTAND, INTERRUPT, BUILD. SDG/Maputo Protocol badges, funder mapping, fund expression capture form.</w:t>
      </w:r>
    </w:p>
    <w:p w:rsidR="00741DBA" w:rsidRDefault="00741DBA" w:rsidP="00741DBA">
      <w:pPr>
        <w:pStyle w:val="ListParagraph"/>
      </w:pPr>
      <w:r>
        <w:rPr>
          <w:b/>
        </w:rPr>
        <w:t xml:space="preserve">Briefs — </w:t>
      </w:r>
      <w:r>
        <w:t>Downloadable Intel Briefs and Halafu? project brief.</w:t>
      </w:r>
    </w:p>
    <w:p w:rsidR="00741DBA" w:rsidRDefault="00741DBA" w:rsidP="00741DBA">
      <w:pPr>
        <w:pStyle w:val="ListParagraph"/>
      </w:pPr>
      <w:r>
        <w:rPr>
          <w:b/>
        </w:rPr>
        <w:t xml:space="preserve">About — </w:t>
      </w:r>
      <w:r>
        <w:t>Full FemSaidia ecosystem context and partnership pathways.</w:t>
      </w:r>
    </w:p>
    <w:p w:rsidR="00741DBA" w:rsidRDefault="00741DBA" w:rsidP="00741DBA">
      <w:pPr>
        <w:pStyle w:val="ListParagraph"/>
      </w:pPr>
    </w:p>
    <w:p w:rsidR="00741DBA" w:rsidRDefault="00741DBA" w:rsidP="00741DBA">
      <w:r>
        <w:rPr>
          <w:b/>
          <w:color w:val="1A2035"/>
          <w:sz w:val="26"/>
        </w:rPr>
        <w:t>9a.3  Analytics and fund expressions</w:t>
      </w:r>
    </w:p>
    <w:p w:rsidR="00741DBA" w:rsidRDefault="00741DBA" w:rsidP="00741DBA">
      <w:r>
        <w:t>SaInt tracks engagement via saint_analytics. Fund expressions stored in fund_expressions with full contact details. Admin portal has a dedicated SaInt tab for monitoring engagement and following up on expressions of interest.</w:t>
      </w:r>
    </w:p>
    <w:p w:rsidR="00741DBA" w:rsidRDefault="00741DBA">
      <w:pPr>
        <w:spacing w:before="160"/>
      </w:pPr>
    </w:p>
    <w:p w:rsidR="00A3258B" w:rsidRDefault="00000000">
      <w:pPr>
        <w:pStyle w:val="Heading1"/>
      </w:pPr>
      <w:r>
        <w:t>10. Deployment Architecture</w:t>
      </w:r>
    </w:p>
    <w:p w:rsidR="00A3258B" w:rsidRDefault="00000000">
      <w:pPr>
        <w:pStyle w:val="Heading2"/>
      </w:pPr>
      <w:r>
        <w:t>10.1 Repository structure</w:t>
      </w:r>
    </w:p>
    <w:p w:rsidR="00A3258B" w:rsidRDefault="00000000">
      <w:pPr>
        <w:spacing w:after="160"/>
        <w:jc w:val="both"/>
      </w:pPr>
      <w:r>
        <w:lastRenderedPageBreak/>
        <w:t>All six components live in a single GitHub repository (github.com/ombonya-del/femsaidiakenya) with separate directories:</w:t>
      </w:r>
    </w:p>
    <w:p w:rsidR="00A3258B" w:rsidRDefault="00000000">
      <w:pPr>
        <w:pStyle w:val="ListParagraph"/>
        <w:numPr>
          <w:ilvl w:val="0"/>
          <w:numId w:val="2"/>
        </w:numPr>
        <w:spacing w:before="40" w:after="40"/>
      </w:pPr>
      <w:r>
        <w:rPr>
          <w:b/>
          <w:bCs/>
          <w:color w:val="8A1030"/>
        </w:rPr>
        <w:t xml:space="preserve">/ (root) — </w:t>
      </w:r>
      <w:r>
        <w:t>FemSaidia Kenya main platform — Vite + React, deployed to femsaidiakenya.org</w:t>
      </w:r>
    </w:p>
    <w:p w:rsidR="00A3258B" w:rsidRDefault="00000000">
      <w:pPr>
        <w:pStyle w:val="ListParagraph"/>
        <w:numPr>
          <w:ilvl w:val="0"/>
          <w:numId w:val="2"/>
        </w:numPr>
        <w:spacing w:before="40" w:after="40"/>
      </w:pPr>
      <w:r>
        <w:rPr>
          <w:b/>
          <w:bCs/>
          <w:color w:val="8A1030"/>
        </w:rPr>
        <w:t xml:space="preserve">/admin — </w:t>
      </w:r>
      <w:r>
        <w:t>Admin portal — Vite + React, deployed to admin.femsaidiakenya.org</w:t>
      </w:r>
    </w:p>
    <w:p w:rsidR="00A3258B" w:rsidRDefault="00000000">
      <w:pPr>
        <w:pStyle w:val="ListParagraph"/>
        <w:numPr>
          <w:ilvl w:val="0"/>
          <w:numId w:val="2"/>
        </w:numPr>
        <w:spacing w:before="40" w:after="40"/>
      </w:pPr>
      <w:r>
        <w:rPr>
          <w:b/>
          <w:bCs/>
          <w:color w:val="8A1030"/>
        </w:rPr>
        <w:t xml:space="preserve">/hepa — </w:t>
      </w:r>
      <w:r>
        <w:t>hepa PWA — Vite + React, deployed to hepa.femsaidiakenya.org</w:t>
      </w:r>
    </w:p>
    <w:p w:rsidR="00A3258B" w:rsidRDefault="00000000">
      <w:pPr>
        <w:pStyle w:val="ListParagraph"/>
        <w:numPr>
          <w:ilvl w:val="0"/>
          <w:numId w:val="2"/>
        </w:numPr>
        <w:spacing w:before="40" w:after="40"/>
      </w:pPr>
      <w:r>
        <w:rPr>
          <w:b/>
          <w:bCs/>
          <w:color w:val="8A1030"/>
        </w:rPr>
        <w:t xml:space="preserve">/redflag — </w:t>
      </w:r>
      <w:r>
        <w:t>Red Flag PWA — Vite + React + vite-plugin-pwa, deployed to redflag.femsaidiakenya.org</w:t>
      </w:r>
    </w:p>
    <w:p w:rsidR="00A3258B" w:rsidRDefault="00000000">
      <w:pPr>
        <w:pStyle w:val="ListParagraph"/>
        <w:numPr>
          <w:ilvl w:val="0"/>
          <w:numId w:val="2"/>
        </w:numPr>
        <w:spacing w:before="40" w:after="40"/>
      </w:pPr>
      <w:r>
        <w:rPr>
          <w:b/>
          <w:bCs/>
          <w:color w:val="8A1030"/>
        </w:rPr>
        <w:t xml:space="preserve">/itika — </w:t>
      </w:r>
      <w:r>
        <w:t>Itika PWA — Vite + React + vite-plugin-pwa, deployed to itika.femsaidiakenya.org</w:t>
      </w:r>
    </w:p>
    <w:p w:rsidR="00A3258B" w:rsidRDefault="00000000">
      <w:pPr>
        <w:pStyle w:val="ListParagraph"/>
        <w:numPr>
          <w:ilvl w:val="0"/>
          <w:numId w:val="2"/>
        </w:numPr>
        <w:spacing w:before="40" w:after="40"/>
      </w:pPr>
      <w:r>
        <w:rPr>
          <w:b/>
          <w:bCs/>
          <w:color w:val="8A1030"/>
        </w:rPr>
        <w:t>/saint — SaInt Intelligence Desk PWA — Vite + React + vite-plugin-pwa, deployed to saint.femsaidiakenya.org</w:t>
      </w:r>
    </w:p>
    <w:p w:rsidR="00A3258B" w:rsidRDefault="00000000">
      <w:pPr>
        <w:pStyle w:val="ListParagraph"/>
        <w:numPr>
          <w:ilvl w:val="0"/>
          <w:numId w:val="2"/>
        </w:numPr>
        <w:spacing w:before="40" w:after="40"/>
      </w:pPr>
      <w:r>
        <w:rPr>
          <w:b/>
          <w:bCs/>
          <w:color w:val="8A1030"/>
        </w:rPr>
        <w:t xml:space="preserve">/supabase/functions — </w:t>
      </w:r>
      <w:r>
        <w:t>Edge Functions — rss-scanner, ussd-hepa, social-ingest, submission-alert</w:t>
      </w:r>
    </w:p>
    <w:p w:rsidR="00A3258B" w:rsidRDefault="00000000">
      <w:pPr>
        <w:pStyle w:val="Heading2"/>
      </w:pPr>
      <w:r>
        <w:t>10.2 Vercel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A3258B">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Table</w:t>
            </w:r>
          </w:p>
        </w:tc>
        <w:tc>
          <w:tcPr>
            <w:tcW w:w="216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Key columns</w:t>
            </w:r>
          </w:p>
        </w:tc>
        <w:tc>
          <w:tcPr>
            <w:tcW w:w="5040" w:type="dxa"/>
            <w:tcBorders>
              <w:top w:val="single" w:sz="1" w:space="0" w:color="D4BEC4"/>
              <w:left w:val="single" w:sz="1" w:space="0" w:color="D4BEC4"/>
              <w:bottom w:val="single" w:sz="1" w:space="0" w:color="D4BEC4"/>
              <w:right w:val="single" w:sz="1" w:space="0" w:color="D4BEC4"/>
            </w:tcBorders>
            <w:shd w:val="clear" w:color="auto" w:fill="8A1030"/>
            <w:tcMar>
              <w:top w:w="80" w:type="dxa"/>
              <w:left w:w="120" w:type="dxa"/>
              <w:bottom w:w="80" w:type="dxa"/>
              <w:right w:w="120" w:type="dxa"/>
            </w:tcMar>
          </w:tcPr>
          <w:p w:rsidR="00A3258B" w:rsidRDefault="00000000">
            <w:r>
              <w:rPr>
                <w:b/>
                <w:bCs/>
                <w:color w:val="FFFFFF"/>
                <w:sz w:val="18"/>
                <w:szCs w:val="18"/>
              </w:rPr>
              <w:t>Purpose and notes</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femsaidiakenya</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 (root)</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femsaidiakenya.org — main platform. Production branch: main.</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femsaidiakenya-fgl8</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/admin</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admin.femsaidiakenya.org — admin portal.</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femsaidiakenya-zvt8</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/hepa</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hepa.femsaidiakenya.org — hepa PWA.</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redflag-femsaidiakenya</w:t>
            </w:r>
          </w:p>
        </w:tc>
        <w:tc>
          <w:tcPr>
            <w:tcW w:w="216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rFonts w:ascii="Courier New" w:eastAsia="Courier New" w:hAnsi="Courier New" w:cs="Courier New"/>
                <w:sz w:val="18"/>
                <w:szCs w:val="18"/>
              </w:rPr>
              <w:t>/redflag</w:t>
            </w:r>
          </w:p>
        </w:tc>
        <w:tc>
          <w:tcPr>
            <w:tcW w:w="5040" w:type="dxa"/>
            <w:tcBorders>
              <w:top w:val="single" w:sz="1" w:space="0" w:color="D4BEC4"/>
              <w:left w:val="single" w:sz="1" w:space="0" w:color="D4BEC4"/>
              <w:bottom w:val="single" w:sz="1" w:space="0" w:color="D4BEC4"/>
              <w:right w:val="single" w:sz="1" w:space="0" w:color="D4BEC4"/>
            </w:tcBorders>
            <w:shd w:val="clear" w:color="auto" w:fill="FFFFFF"/>
            <w:tcMar>
              <w:top w:w="80" w:type="dxa"/>
              <w:left w:w="120" w:type="dxa"/>
              <w:bottom w:w="80" w:type="dxa"/>
              <w:right w:w="120" w:type="dxa"/>
            </w:tcMar>
          </w:tcPr>
          <w:p w:rsidR="00A3258B" w:rsidRDefault="00000000">
            <w:r>
              <w:rPr>
                <w:sz w:val="20"/>
                <w:szCs w:val="20"/>
              </w:rPr>
              <w:t>redflag.femsaidiakenya.org — Red Flag PWA.</w:t>
            </w:r>
          </w:p>
        </w:tc>
      </w:tr>
      <w:tr w:rsidR="00A3258B">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b/>
                <w:bCs/>
                <w:color w:val="5A0820"/>
                <w:sz w:val="18"/>
                <w:szCs w:val="18"/>
              </w:rPr>
              <w:t>itika-femsaidiakenya</w:t>
            </w:r>
          </w:p>
        </w:tc>
        <w:tc>
          <w:tcPr>
            <w:tcW w:w="216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rFonts w:ascii="Courier New" w:eastAsia="Courier New" w:hAnsi="Courier New" w:cs="Courier New"/>
                <w:sz w:val="18"/>
                <w:szCs w:val="18"/>
              </w:rPr>
              <w:t>/itika</w:t>
            </w:r>
          </w:p>
        </w:tc>
        <w:tc>
          <w:tcPr>
            <w:tcW w:w="5040" w:type="dxa"/>
            <w:tcBorders>
              <w:top w:val="single" w:sz="1" w:space="0" w:color="D4BEC4"/>
              <w:left w:val="single" w:sz="1" w:space="0" w:color="D4BEC4"/>
              <w:bottom w:val="single" w:sz="1" w:space="0" w:color="D4BEC4"/>
              <w:right w:val="single" w:sz="1" w:space="0" w:color="D4BEC4"/>
            </w:tcBorders>
            <w:shd w:val="clear" w:color="auto" w:fill="F5F0F2"/>
            <w:tcMar>
              <w:top w:w="80" w:type="dxa"/>
              <w:left w:w="120" w:type="dxa"/>
              <w:bottom w:w="80" w:type="dxa"/>
              <w:right w:w="120" w:type="dxa"/>
            </w:tcMar>
          </w:tcPr>
          <w:p w:rsidR="00A3258B" w:rsidRDefault="00000000">
            <w:r>
              <w:rPr>
                <w:sz w:val="20"/>
                <w:szCs w:val="20"/>
              </w:rPr>
              <w:t>itika.femsaidiakenya.org — Itika PWA.</w:t>
            </w:r>
          </w:p>
        </w:tc>
      </w:tr>
    </w:tbl>
    <w:p w:rsidR="00A3258B" w:rsidRDefault="00A3258B">
      <w:pPr>
        <w:spacing w:before="120"/>
      </w:pPr>
    </w:p>
    <w:p w:rsidR="00A3258B" w:rsidRDefault="00000000">
      <w:pPr>
        <w:spacing w:after="160"/>
        <w:jc w:val="both"/>
      </w:pPr>
      <w:r>
        <w:t>All Vercel projects are on the Pro plan (upgraded May 2026). DNS is managed via Namecheap with CNAME records pointing to Vercel DNS. Each subdomain has its own Vercel project with root directory set to the appropriate subdirectory.</w:t>
      </w:r>
    </w:p>
    <w:p w:rsidR="00A3258B" w:rsidRDefault="00000000">
      <w:pPr>
        <w:pStyle w:val="Heading2"/>
      </w:pPr>
      <w:r>
        <w:t>10.3 Edge Functions deployment</w:t>
      </w:r>
    </w:p>
    <w:p w:rsidR="00A3258B" w:rsidRDefault="00000000">
      <w:pPr>
        <w:spacing w:after="160"/>
        <w:jc w:val="both"/>
      </w:pPr>
      <w:r>
        <w:t>Supabase Edge Functions are deployed via the Supabase CLI:</w:t>
      </w:r>
    </w:p>
    <w:p w:rsidR="00A3258B" w:rsidRDefault="00000000">
      <w:pPr>
        <w:spacing w:before="40" w:after="40"/>
      </w:pPr>
      <w:r>
        <w:rPr>
          <w:rFonts w:ascii="Courier New" w:eastAsia="Courier New" w:hAnsi="Courier New" w:cs="Courier New"/>
          <w:color w:val="5A0820"/>
          <w:sz w:val="20"/>
          <w:szCs w:val="20"/>
        </w:rPr>
        <w:t>supabase functions deploy rss-scanner --project-ref uuluuhltphgwfblcghlp --no-verify-jwt</w:t>
      </w:r>
    </w:p>
    <w:p w:rsidR="00A3258B" w:rsidRDefault="00000000">
      <w:pPr>
        <w:spacing w:after="160"/>
        <w:jc w:val="both"/>
      </w:pPr>
      <w:r>
        <w:t>The --no-verify-jwt flag is required for the USSD function (Africa's Talking does not send JWT tokens). The RSS scanner uses the same flag for simplicity — it is triggered by pg_cron, not by authenticated users.</w:t>
      </w:r>
    </w:p>
    <w:p w:rsidR="00A3258B" w:rsidRDefault="00000000">
      <w:pPr>
        <w:spacing w:after="160"/>
        <w:jc w:val="both"/>
      </w:pPr>
      <w:r>
        <w:t>Environment variables required in Supabase dashboard → Edge Functions → Secrets:</w:t>
      </w:r>
    </w:p>
    <w:p w:rsidR="00A3258B" w:rsidRDefault="00000000">
      <w:pPr>
        <w:pStyle w:val="ListParagraph"/>
        <w:numPr>
          <w:ilvl w:val="0"/>
          <w:numId w:val="2"/>
        </w:numPr>
        <w:spacing w:before="40" w:after="40"/>
      </w:pPr>
      <w:r>
        <w:t>RESEND_API_KEY — for case alert emails and magic link authentication</w:t>
      </w:r>
      <w:r>
        <w:br/>
        <w:t>ANTHROPIC_API_KEY — for SaInt intelligence synthesis and health-check AI diagnosis</w:t>
      </w:r>
      <w:r>
        <w:br/>
        <w:t>VAPID_PUBLIC_KEY — VAPID public key for Web Push (matched with VAPID_PRIVATE_KEY)</w:t>
      </w:r>
      <w:r>
        <w:br/>
        <w:t>VAPID_PRIVATE_KEY — VAPID private key for signing push notifications (BOcENhE48... pair)</w:t>
      </w:r>
    </w:p>
    <w:p w:rsidR="00A3258B" w:rsidRDefault="00000000">
      <w:pPr>
        <w:pStyle w:val="ListParagraph"/>
        <w:numPr>
          <w:ilvl w:val="0"/>
          <w:numId w:val="2"/>
        </w:numPr>
        <w:spacing w:before="40" w:after="40"/>
      </w:pPr>
      <w:r>
        <w:lastRenderedPageBreak/>
        <w:t>SUPABASE_URL — project URL (auto-set)</w:t>
      </w:r>
    </w:p>
    <w:p w:rsidR="00A3258B" w:rsidRDefault="00000000">
      <w:pPr>
        <w:pStyle w:val="ListParagraph"/>
        <w:numPr>
          <w:ilvl w:val="0"/>
          <w:numId w:val="2"/>
        </w:numPr>
        <w:spacing w:before="40" w:after="40"/>
      </w:pPr>
      <w:r>
        <w:t>SUPABASE_ANON_KEY — public anon key (auto-set)</w:t>
      </w:r>
    </w:p>
    <w:p w:rsidR="00A3258B" w:rsidRDefault="00000000">
      <w:pPr>
        <w:pStyle w:val="ListParagraph"/>
        <w:numPr>
          <w:ilvl w:val="0"/>
          <w:numId w:val="2"/>
        </w:numPr>
        <w:spacing w:before="40" w:after="40"/>
      </w:pPr>
      <w:r>
        <w:t>SUPABASE_SERVICE_ROLE_KEY — for Edge Function database writes</w:t>
      </w:r>
    </w:p>
    <w:p w:rsidR="00A3258B" w:rsidRDefault="00000000">
      <w:pPr>
        <w:pStyle w:val="Heading2"/>
      </w:pPr>
      <w:r>
        <w:t>10.4 The pg_cron schedule</w:t>
      </w:r>
    </w:p>
    <w:p w:rsidR="00A3258B" w:rsidRDefault="00000000">
      <w:pPr>
        <w:spacing w:after="160"/>
        <w:jc w:val="both"/>
      </w:pPr>
      <w:r>
        <w:t>The RSS scanner runs on a pg_cron schedule in Supabase:</w:t>
      </w:r>
    </w:p>
    <w:p w:rsidR="00A3258B" w:rsidRDefault="00000000">
      <w:pPr>
        <w:spacing w:before="40" w:after="40"/>
      </w:pPr>
      <w:r>
        <w:rPr>
          <w:rFonts w:ascii="Courier New" w:eastAsia="Courier New" w:hAnsi="Courier New" w:cs="Courier New"/>
          <w:color w:val="5A0820"/>
          <w:sz w:val="20"/>
          <w:szCs w:val="20"/>
        </w:rPr>
        <w:t>SELECT cron.schedule('rss-scanner', '0 */6 * * *', $$SELECT net.http_post(...) $$);</w:t>
      </w:r>
    </w:p>
    <w:p w:rsidR="00A3258B" w:rsidRDefault="00000000">
      <w:pPr>
        <w:spacing w:after="160"/>
        <w:jc w:val="both"/>
      </w:pPr>
      <w:r>
        <w:t>This fires the scanner at 00:00, 06:00, 12:00 and 18:00 UTC — four times per day. A second cron job (health-check-6h) runs the health-check Edge Function on the same schedule, auto-remediating stale scanner/synthesis runs and emailing a Claude AI-diagnosed health report to cmt.kenya@gmail.com. the free tier has a 12-hour data delay making it unusable for real-time intelligence. Google News RSS is the primary source.</w:t>
      </w:r>
    </w:p>
    <w:p w:rsidR="00A3258B" w:rsidRDefault="00A3258B">
      <w:pPr>
        <w:spacing w:before="160"/>
      </w:pPr>
    </w:p>
    <w:p w:rsidR="00741DBA" w:rsidRDefault="00741DBA" w:rsidP="00741DBA">
      <w:r>
        <w:rPr>
          <w:b/>
          <w:color w:val="8A1030"/>
          <w:sz w:val="32"/>
        </w:rPr>
        <w:t>9b.  Push Notifications — Emergency Dispatch System</w:t>
      </w:r>
    </w:p>
    <w:p w:rsidR="00741DBA" w:rsidRDefault="00741DBA" w:rsidP="00741DBA">
      <w:r>
        <w:rPr>
          <w:b/>
          <w:color w:val="1A2035"/>
          <w:sz w:val="26"/>
        </w:rPr>
        <w:t>9b.1  Architecture</w:t>
      </w:r>
    </w:p>
    <w:p w:rsidR="00741DBA" w:rsidRDefault="00741DBA" w:rsidP="00741DBA">
      <w:r>
        <w:t>The push notification system (deployed June 2026) replaced the 60-second polling model. Notifications are delivered via the Web Push Protocol using VAPID authentication (key pair BOcENhE48.../_ XRjISaGIT...) and Google FCM for Android delivery. The send-push Edge Function handles VAPID signing via npm:web-push.</w:t>
      </w:r>
    </w:p>
    <w:p w:rsidR="00741DBA" w:rsidRDefault="00741DBA" w:rsidP="00741DBA"/>
    <w:p w:rsidR="00741DBA" w:rsidRDefault="00741DBA" w:rsidP="00741DBA">
      <w:r>
        <w:rPr>
          <w:b/>
          <w:color w:val="1A2035"/>
          <w:sz w:val="26"/>
        </w:rPr>
        <w:t>9b.2  Three trigger sources</w:t>
      </w:r>
    </w:p>
    <w:p w:rsidR="00741DBA" w:rsidRDefault="00741DBA" w:rsidP="00741DBA">
      <w:pPr>
        <w:pStyle w:val="ListParagraph"/>
      </w:pPr>
      <w:r>
        <w:rPr>
          <w:b/>
        </w:rPr>
        <w:t xml:space="preserve"> — </w:t>
      </w:r>
      <w:r>
        <w:t>hepa panic button — User long-presses = button. GPS captured, responder_alerts inserted, send-push fires immediately.</w:t>
      </w:r>
    </w:p>
    <w:p w:rsidR="00741DBA" w:rsidRDefault="00741DBA" w:rsidP="00741DBA">
      <w:pPr>
        <w:pStyle w:val="ListParagraph"/>
      </w:pPr>
      <w:r>
        <w:rPr>
          <w:b/>
        </w:rPr>
        <w:t xml:space="preserve"> — </w:t>
      </w:r>
      <w:r>
        <w:t>hepa timer expiry — Check-in timer reaches zero without cancellation. Same dispatch chain as panic.</w:t>
      </w:r>
    </w:p>
    <w:p w:rsidR="00741DBA" w:rsidRDefault="00741DBA" w:rsidP="00741DBA">
      <w:pPr>
        <w:pStyle w:val="ListParagraph"/>
      </w:pPr>
      <w:r>
        <w:rPr>
          <w:b/>
        </w:rPr>
        <w:t xml:space="preserve"> — </w:t>
      </w:r>
      <w:r>
        <w:t>RedFlag SOS — User holds the floating SOS button (2-second long press with progress ring). Same dispatch chain.</w:t>
      </w:r>
    </w:p>
    <w:p w:rsidR="00741DBA" w:rsidRDefault="00741DBA" w:rsidP="00741DBA">
      <w:pPr>
        <w:pStyle w:val="ListParagraph"/>
      </w:pPr>
    </w:p>
    <w:p w:rsidR="00741DBA" w:rsidRDefault="00741DBA" w:rsidP="00741DBA">
      <w:r>
        <w:rPr>
          <w:b/>
          <w:color w:val="1A2035"/>
          <w:sz w:val="26"/>
        </w:rPr>
        <w:t>9b.3  Subscription management</w:t>
      </w:r>
    </w:p>
    <w:p w:rsidR="00741DBA" w:rsidRDefault="00741DBA" w:rsidP="00741DBA">
      <w:r>
        <w:t>Push subscriptions stored in push_subscriptions (endpoint, p256dh, auth, county, responder_id). Each browser context — Chrome browser, Chrome Custom Tabs, installed PWA — maintains its own subscription. Subscriptions are created on Dashboard mount. A persistent "Alerts on/off" button in the dashboard header allows explicit subscription management. Expired subscriptions (410 responses from FCM) are auto-deleted by send-push.</w:t>
      </w:r>
    </w:p>
    <w:p w:rsidR="00741DBA" w:rsidRDefault="00741DBA">
      <w:pPr>
        <w:spacing w:before="160"/>
      </w:pPr>
    </w:p>
    <w:p w:rsidR="00741DBA" w:rsidRDefault="00741DBA" w:rsidP="00741DBA">
      <w:r>
        <w:rPr>
          <w:b/>
          <w:color w:val="8A1030"/>
          <w:sz w:val="32"/>
        </w:rPr>
        <w:t>9c.  Health Monitoring — Automated System Checks</w:t>
      </w:r>
    </w:p>
    <w:p w:rsidR="00741DBA" w:rsidRDefault="00741DBA" w:rsidP="00741DBA">
      <w:r>
        <w:rPr>
          <w:b/>
          <w:color w:val="1A2035"/>
          <w:sz w:val="26"/>
        </w:rPr>
        <w:t>9c.1  The health-check Edge Function</w:t>
      </w:r>
    </w:p>
    <w:p w:rsidR="00741DBA" w:rsidRDefault="00741DBA" w:rsidP="00741DBA">
      <w:r>
        <w:t>supabase/functions/health-check/index.ts runs every 6 hours via pg_cron alongside the RSS scanner. Checks 13 components: all 6 Vercel sites (HTTP status), RSS scanner freshness, SaInt synthesis freshness, push subscription count, active responders, femicide cases DB, and intel briefs.</w:t>
      </w:r>
    </w:p>
    <w:p w:rsidR="00741DBA" w:rsidRDefault="00741DBA" w:rsidP="00741DBA">
      <w:r>
        <w:rPr>
          <w:b/>
          <w:color w:val="1A2035"/>
          <w:sz w:val="26"/>
        </w:rPr>
        <w:t>9c.2  Auto-remediation</w:t>
      </w:r>
    </w:p>
    <w:p w:rsidR="00741DBA" w:rsidRDefault="00741DBA" w:rsidP="00741DBA">
      <w:r>
        <w:t>Stale RSS scanner (&gt;8h) and stale SaInt synthesis (&gt;25h) are auto-triggered. The function re-fires the relevant Edge Function and reports "Auto-fixed" in the email.</w:t>
      </w:r>
    </w:p>
    <w:p w:rsidR="00741DBA" w:rsidRDefault="00741DBA" w:rsidP="00741DBA">
      <w:r>
        <w:rPr>
          <w:b/>
          <w:color w:val="1A2035"/>
          <w:sz w:val="26"/>
        </w:rPr>
        <w:t>9c.3  AI diagnosis and advisory checks</w:t>
      </w:r>
    </w:p>
    <w:p w:rsidR="00741DBA" w:rsidRDefault="00741DBA" w:rsidP="00741DBA">
      <w:r>
        <w:t xml:space="preserve">For unresolved failures, Claude (claude-sonnet-4) writes a 2-sentence plain-English diagnosis and recommended action. Advisory checks cover VAPID key consistency, Resend </w:t>
      </w:r>
      <w:r>
        <w:lastRenderedPageBreak/>
        <w:t>config, Anthropic API key config and hepa alert activity — each with exact copy-paste fix commands in the email. Health report sent to cmt.kenya@gmail.com via Resend.</w:t>
      </w:r>
    </w:p>
    <w:p w:rsidR="00A3258B" w:rsidRDefault="00000000">
      <w:pPr>
        <w:pStyle w:val="Heading1"/>
      </w:pPr>
      <w:r>
        <w:t>1</w:t>
      </w:r>
      <w:r w:rsidR="00741DBA">
        <w:rPr>
          <w:lang w:val="en-US"/>
        </w:rPr>
        <w:t>0</w:t>
      </w:r>
      <w:r>
        <w:t>. What's Next</w:t>
      </w:r>
    </w:p>
    <w:p w:rsidR="00A3258B" w:rsidRDefault="00000000">
      <w:pPr>
        <w:pStyle w:val="Heading2"/>
      </w:pPr>
      <w:r>
        <w:t>1</w:t>
      </w:r>
      <w:r w:rsidR="00741DBA">
        <w:rPr>
          <w:lang w:val="en-US"/>
        </w:rPr>
        <w:t>0</w:t>
      </w:r>
      <w:r>
        <w:t>.1 Immediate technical priorities</w:t>
      </w:r>
    </w:p>
    <w:p w:rsidR="00A3258B" w:rsidRDefault="00000000">
      <w:pPr>
        <w:pStyle w:val="ListParagraph"/>
        <w:numPr>
          <w:ilvl w:val="0"/>
          <w:numId w:val="2"/>
        </w:numPr>
        <w:spacing w:before="40" w:after="40"/>
      </w:pPr>
      <w:r>
        <w:rPr>
          <w:b/>
          <w:bCs/>
          <w:color w:val="8A1030"/>
        </w:rPr>
        <w:t xml:space="preserve">Supabase Realtime for Itika — </w:t>
      </w:r>
      <w:r>
        <w:t>Replace the 60-second polling model with Supabase Realtime subscriptions. This will reduce alert latency from up to 60 seconds to near-instantaneous — critical for a life-safety system.</w:t>
      </w:r>
    </w:p>
    <w:p w:rsidR="00A3258B" w:rsidRDefault="00000000">
      <w:pPr>
        <w:pStyle w:val="ListParagraph"/>
        <w:numPr>
          <w:ilvl w:val="0"/>
          <w:numId w:val="2"/>
        </w:numPr>
        <w:spacing w:before="40" w:after="40"/>
      </w:pPr>
      <w:r>
        <w:rPr>
          <w:b/>
          <w:bCs/>
          <w:color w:val="8A1030"/>
        </w:rPr>
        <w:t xml:space="preserve">Automated responder notification — </w:t>
      </w:r>
      <w:r>
        <w:t>When a new responder registers, fire an automated email to the admin team. Currently there is no notification — the team must check the Itika Responders tab manually.</w:t>
      </w:r>
    </w:p>
    <w:p w:rsidR="00A3258B" w:rsidRDefault="00000000">
      <w:pPr>
        <w:pStyle w:val="ListParagraph"/>
        <w:numPr>
          <w:ilvl w:val="0"/>
          <w:numId w:val="2"/>
        </w:numPr>
        <w:spacing w:before="40" w:after="40"/>
      </w:pPr>
      <w:r>
        <w:rPr>
          <w:b/>
          <w:bCs/>
          <w:color w:val="8A1030"/>
        </w:rPr>
        <w:t xml:space="preserve">GPS-to-county reverse geocoding — </w:t>
      </w:r>
      <w:r>
        <w:t>Use Kenya county boundary GeoJSON to automatically determine county from GPS coordinates. This would resolve the 'Unknown' county problem for hepa and Red Flag SOS alerts.</w:t>
      </w:r>
    </w:p>
    <w:p w:rsidR="00A3258B" w:rsidRDefault="00000000">
      <w:pPr>
        <w:pStyle w:val="ListParagraph"/>
        <w:numPr>
          <w:ilvl w:val="0"/>
          <w:numId w:val="2"/>
        </w:numPr>
        <w:spacing w:before="40" w:after="40"/>
      </w:pPr>
      <w:r>
        <w:rPr>
          <w:b/>
          <w:bCs/>
          <w:color w:val="8A1030"/>
        </w:rPr>
        <w:t xml:space="preserve">Africa's Talking SMS confirmation — </w:t>
      </w:r>
      <w:r>
        <w:t>When an Itika alert fires from Salmin, send an SMS to the caller confirming that community responders have been notified. Currently the caller receives no confirmation.</w:t>
      </w:r>
    </w:p>
    <w:p w:rsidR="00A3258B" w:rsidRDefault="00000000">
      <w:pPr>
        <w:pStyle w:val="ListParagraph"/>
        <w:numPr>
          <w:ilvl w:val="0"/>
          <w:numId w:val="2"/>
        </w:numPr>
        <w:spacing w:before="40" w:after="40"/>
      </w:pPr>
      <w:r>
        <w:rPr>
          <w:b/>
          <w:bCs/>
          <w:color w:val="8A1030"/>
        </w:rPr>
        <w:t xml:space="preserve">FEMNET fact sheet tracker data — </w:t>
      </w:r>
      <w:r>
        <w:t>The SRHR tracker indicator values require verification against the FEMNET Kenya Fact Sheet 2022. Requires direct PDF upload in a fresh conversation.</w:t>
      </w:r>
    </w:p>
    <w:p w:rsidR="00A3258B" w:rsidRDefault="00000000">
      <w:pPr>
        <w:pStyle w:val="Heading2"/>
      </w:pPr>
      <w:r>
        <w:t>1</w:t>
      </w:r>
      <w:r w:rsidR="00741DBA">
        <w:rPr>
          <w:lang w:val="en-US"/>
        </w:rPr>
        <w:t>0</w:t>
      </w:r>
      <w:r>
        <w:t>.2 Institutional priorities</w:t>
      </w:r>
    </w:p>
    <w:p w:rsidR="00A3258B" w:rsidRDefault="00000000">
      <w:pPr>
        <w:pStyle w:val="ListParagraph"/>
        <w:numPr>
          <w:ilvl w:val="0"/>
          <w:numId w:val="2"/>
        </w:numPr>
        <w:spacing w:before="40" w:after="40"/>
      </w:pPr>
      <w:r>
        <w:rPr>
          <w:b/>
          <w:bCs/>
          <w:color w:val="8A1030"/>
        </w:rPr>
        <w:t xml:space="preserve">Itika responder recruitment — </w:t>
      </w:r>
      <w:r>
        <w:t>Partnership with FIDA Kenya, COVAW, BSAK and CHV networks to recruit, vet and train 50 responders across 5 pilot counties (Nairobi, Mombasa, Nakuru, Kisumu, Kajiado) by September 2026.</w:t>
      </w:r>
    </w:p>
    <w:p w:rsidR="00A3258B" w:rsidRDefault="00000000">
      <w:pPr>
        <w:pStyle w:val="ListParagraph"/>
        <w:numPr>
          <w:ilvl w:val="0"/>
          <w:numId w:val="2"/>
        </w:numPr>
        <w:spacing w:before="40" w:after="40"/>
      </w:pPr>
      <w:r>
        <w:rPr>
          <w:b/>
          <w:bCs/>
          <w:color w:val="8A1030"/>
        </w:rPr>
        <w:t xml:space="preserve">Salmin USSD production shortcode — </w:t>
      </w:r>
      <w:r>
        <w:t>Activate the *384*89056# production shortcode on Africa's Talking with Safaricom, Airtel and Telkom Kenya. Current deployment is test environment.</w:t>
      </w:r>
    </w:p>
    <w:p w:rsidR="00A3258B" w:rsidRDefault="00000000">
      <w:pPr>
        <w:pStyle w:val="ListParagraph"/>
        <w:numPr>
          <w:ilvl w:val="0"/>
          <w:numId w:val="2"/>
        </w:numPr>
        <w:spacing w:before="40" w:after="40"/>
      </w:pPr>
      <w:r>
        <w:rPr>
          <w:b/>
          <w:bCs/>
          <w:color w:val="8A1030"/>
        </w:rPr>
        <w:t>18-month scale funding — The current ask is USD 110,000 (≈ Ksh 14.3 million) over 18 months to scale the already-built six-tool ecosystem: Salmin USSD operations, the Itika first-responder network, hosting and infrastructure, the research/verification/data team, community and CSO outreach, communications and media intelligence, and organisational management.</w:t>
      </w:r>
    </w:p>
    <w:p w:rsidR="00A3258B" w:rsidRDefault="00000000">
      <w:pPr>
        <w:pStyle w:val="ListParagraph"/>
        <w:numPr>
          <w:ilvl w:val="0"/>
          <w:numId w:val="2"/>
        </w:numPr>
        <w:spacing w:before="40" w:after="40"/>
      </w:pPr>
      <w:r>
        <w:rPr>
          <w:b/>
          <w:bCs/>
          <w:color w:val="8A1030"/>
        </w:rPr>
        <w:t xml:space="preserve">Government data MOU — </w:t>
      </w:r>
      <w:r>
        <w:t>Formalise data sharing with the Director of Public Prosecutions and National Police Service to access official case records and improve the accuracy of the justice funnel.</w:t>
      </w:r>
    </w:p>
    <w:p w:rsidR="00741DBA" w:rsidRDefault="00741DBA">
      <w:pPr>
        <w:spacing w:before="200"/>
      </w:pPr>
    </w:p>
    <w:p w:rsidR="00A3258B" w:rsidRDefault="00A3258B">
      <w:pPr>
        <w:pBdr>
          <w:bottom w:val="single" w:sz="4" w:space="1" w:color="D4BEC4"/>
        </w:pBdr>
        <w:spacing w:before="200" w:after="200"/>
      </w:pPr>
    </w:p>
    <w:p w:rsidR="00A3258B" w:rsidRDefault="00000000">
      <w:pPr>
        <w:spacing w:before="160" w:after="40"/>
        <w:jc w:val="center"/>
      </w:pPr>
      <w:r>
        <w:rPr>
          <w:rFonts w:ascii="Georgia" w:eastAsia="Georgia" w:hAnsi="Georgia" w:cs="Georgia"/>
          <w:b/>
          <w:bCs/>
          <w:sz w:val="28"/>
          <w:szCs w:val="28"/>
        </w:rPr>
        <w:t>FemSaidia Kenya</w:t>
      </w:r>
    </w:p>
    <w:p w:rsidR="00A3258B" w:rsidRDefault="00000000">
      <w:pPr>
        <w:spacing w:after="40"/>
        <w:jc w:val="center"/>
      </w:pPr>
      <w:r>
        <w:rPr>
          <w:color w:val="7A4A60"/>
          <w:sz w:val="18"/>
          <w:szCs w:val="18"/>
        </w:rPr>
        <w:t>femsaidiakenya.org  ·  github.com/ombonya-del/femsaidiakenya  ·  ombonya@gmail.com</w:t>
      </w:r>
    </w:p>
    <w:p w:rsidR="00A3258B" w:rsidRDefault="00000000" w:rsidP="00741DBA">
      <w:pPr>
        <w:jc w:val="center"/>
      </w:pPr>
      <w:r>
        <w:rPr>
          <w:color w:val="D4BEC4"/>
          <w:sz w:val="18"/>
          <w:szCs w:val="18"/>
        </w:rPr>
        <w:t>Community Media Trust  ·  Nairobi, Kenya  ·  June 2026</w:t>
      </w:r>
    </w:p>
    <w:sectPr w:rsidR="00A325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33592"/>
    <w:multiLevelType w:val="hybridMultilevel"/>
    <w:tmpl w:val="A9886194"/>
    <w:lvl w:ilvl="0" w:tplc="EA3E09B4">
      <w:start w:val="1"/>
      <w:numFmt w:val="bullet"/>
      <w:lvlText w:val="•"/>
      <w:lvlJc w:val="left"/>
      <w:pPr>
        <w:ind w:left="720" w:hanging="360"/>
      </w:pPr>
      <w:rPr>
        <w:rFonts w:ascii="Arial" w:eastAsia="Arial" w:hAnsi="Arial" w:cs="Arial"/>
      </w:rPr>
    </w:lvl>
    <w:lvl w:ilvl="1" w:tplc="A672D560">
      <w:numFmt w:val="decimal"/>
      <w:lvlText w:val=""/>
      <w:lvlJc w:val="left"/>
    </w:lvl>
    <w:lvl w:ilvl="2" w:tplc="6D364BF0">
      <w:numFmt w:val="decimal"/>
      <w:lvlText w:val=""/>
      <w:lvlJc w:val="left"/>
    </w:lvl>
    <w:lvl w:ilvl="3" w:tplc="B1B4FD72">
      <w:numFmt w:val="decimal"/>
      <w:lvlText w:val=""/>
      <w:lvlJc w:val="left"/>
    </w:lvl>
    <w:lvl w:ilvl="4" w:tplc="80BC2EB2">
      <w:numFmt w:val="decimal"/>
      <w:lvlText w:val=""/>
      <w:lvlJc w:val="left"/>
    </w:lvl>
    <w:lvl w:ilvl="5" w:tplc="C5C00246">
      <w:numFmt w:val="decimal"/>
      <w:lvlText w:val=""/>
      <w:lvlJc w:val="left"/>
    </w:lvl>
    <w:lvl w:ilvl="6" w:tplc="85B86F06">
      <w:numFmt w:val="decimal"/>
      <w:lvlText w:val=""/>
      <w:lvlJc w:val="left"/>
    </w:lvl>
    <w:lvl w:ilvl="7" w:tplc="DA18809C">
      <w:numFmt w:val="decimal"/>
      <w:lvlText w:val=""/>
      <w:lvlJc w:val="left"/>
    </w:lvl>
    <w:lvl w:ilvl="8" w:tplc="5E229CE4">
      <w:numFmt w:val="decimal"/>
      <w:lvlText w:val=""/>
      <w:lvlJc w:val="left"/>
    </w:lvl>
  </w:abstractNum>
  <w:abstractNum w:abstractNumId="1" w15:restartNumberingAfterBreak="0">
    <w:nsid w:val="42C9563F"/>
    <w:multiLevelType w:val="hybridMultilevel"/>
    <w:tmpl w:val="F3FCB13E"/>
    <w:lvl w:ilvl="0" w:tplc="2E54C722">
      <w:start w:val="1"/>
      <w:numFmt w:val="bullet"/>
      <w:lvlText w:val="●"/>
      <w:lvlJc w:val="left"/>
      <w:pPr>
        <w:ind w:left="720" w:hanging="360"/>
      </w:pPr>
    </w:lvl>
    <w:lvl w:ilvl="1" w:tplc="1BFCE162">
      <w:start w:val="1"/>
      <w:numFmt w:val="bullet"/>
      <w:lvlText w:val="○"/>
      <w:lvlJc w:val="left"/>
      <w:pPr>
        <w:ind w:left="1440" w:hanging="360"/>
      </w:pPr>
    </w:lvl>
    <w:lvl w:ilvl="2" w:tplc="32AC399C">
      <w:start w:val="1"/>
      <w:numFmt w:val="bullet"/>
      <w:lvlText w:val="■"/>
      <w:lvlJc w:val="left"/>
      <w:pPr>
        <w:ind w:left="2160" w:hanging="360"/>
      </w:pPr>
    </w:lvl>
    <w:lvl w:ilvl="3" w:tplc="9BD24B24">
      <w:start w:val="1"/>
      <w:numFmt w:val="bullet"/>
      <w:lvlText w:val="●"/>
      <w:lvlJc w:val="left"/>
      <w:pPr>
        <w:ind w:left="2880" w:hanging="360"/>
      </w:pPr>
    </w:lvl>
    <w:lvl w:ilvl="4" w:tplc="225A3D6C">
      <w:start w:val="1"/>
      <w:numFmt w:val="bullet"/>
      <w:lvlText w:val="○"/>
      <w:lvlJc w:val="left"/>
      <w:pPr>
        <w:ind w:left="3600" w:hanging="360"/>
      </w:pPr>
    </w:lvl>
    <w:lvl w:ilvl="5" w:tplc="E67E1B9E">
      <w:start w:val="1"/>
      <w:numFmt w:val="bullet"/>
      <w:lvlText w:val="■"/>
      <w:lvlJc w:val="left"/>
      <w:pPr>
        <w:ind w:left="4320" w:hanging="360"/>
      </w:pPr>
    </w:lvl>
    <w:lvl w:ilvl="6" w:tplc="FBFCADB6">
      <w:start w:val="1"/>
      <w:numFmt w:val="bullet"/>
      <w:lvlText w:val="●"/>
      <w:lvlJc w:val="left"/>
      <w:pPr>
        <w:ind w:left="5040" w:hanging="360"/>
      </w:pPr>
    </w:lvl>
    <w:lvl w:ilvl="7" w:tplc="D460E7C8">
      <w:start w:val="1"/>
      <w:numFmt w:val="bullet"/>
      <w:lvlText w:val="●"/>
      <w:lvlJc w:val="left"/>
      <w:pPr>
        <w:ind w:left="5760" w:hanging="360"/>
      </w:pPr>
    </w:lvl>
    <w:lvl w:ilvl="8" w:tplc="7076FF00">
      <w:start w:val="1"/>
      <w:numFmt w:val="bullet"/>
      <w:lvlText w:val="●"/>
      <w:lvlJc w:val="left"/>
      <w:pPr>
        <w:ind w:left="6480" w:hanging="360"/>
      </w:pPr>
    </w:lvl>
  </w:abstractNum>
  <w:num w:numId="1" w16cid:durableId="1480922994">
    <w:abstractNumId w:val="1"/>
    <w:lvlOverride w:ilvl="0">
      <w:startOverride w:val="1"/>
    </w:lvlOverride>
  </w:num>
  <w:num w:numId="2" w16cid:durableId="633213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8B"/>
    <w:rsid w:val="00102620"/>
    <w:rsid w:val="003179D2"/>
    <w:rsid w:val="00741DBA"/>
    <w:rsid w:val="00A3258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6F8B527"/>
  <w15:docId w15:val="{E3728C80-7B6E-3A44-8443-F7F32E53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80410"/>
        <w:sz w:val="22"/>
        <w:szCs w:val="22"/>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rFonts w:ascii="Georgia" w:eastAsia="Georgia" w:hAnsi="Georgia" w:cs="Georgia"/>
      <w:b/>
      <w:bCs/>
      <w:color w:val="8A1030"/>
      <w:sz w:val="34"/>
      <w:szCs w:val="34"/>
    </w:rPr>
  </w:style>
  <w:style w:type="paragraph" w:styleId="Heading2">
    <w:name w:val="heading 2"/>
    <w:uiPriority w:val="9"/>
    <w:unhideWhenUsed/>
    <w:qFormat/>
    <w:pPr>
      <w:spacing w:before="320" w:after="80"/>
      <w:outlineLvl w:val="1"/>
    </w:pPr>
    <w:rPr>
      <w:rFonts w:ascii="Georgia" w:eastAsia="Georgia" w:hAnsi="Georgia" w:cs="Georgia"/>
      <w:b/>
      <w:bCs/>
      <w:color w:val="5A08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32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6675</Words>
  <Characters>38052</Characters>
  <Application>Microsoft Office Word</Application>
  <DocSecurity>0</DocSecurity>
  <Lines>317</Lines>
  <Paragraphs>89</Paragraphs>
  <ScaleCrop>false</ScaleCrop>
  <Company/>
  <LinksUpToDate>false</LinksUpToDate>
  <CharactersWithSpaces>44638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2026-05-18T00:19:00Z</dcterms:created>
  <dcterms:modified xsi:type="dcterms:W3CDTF">2026-06-24T14:21:00Z</dcterms:modified>
</cp:coreProperties>
</file>