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D623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041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62340" w:rsidRDefault="00000000">
            <w:r>
              <w:rPr>
                <w:b/>
                <w:bCs/>
                <w:color w:val="FFFFFF"/>
                <w:sz w:val="44"/>
                <w:szCs w:val="44"/>
              </w:rPr>
              <w:t>FemSaidia Kenya</w:t>
            </w:r>
            <w:r>
              <w:rPr>
                <w:rFonts w:ascii="Calibri" w:eastAsia="Calibri" w:hAnsi="Calibri" w:cs="Calibri"/>
                <w:color w:val="D4BEC4"/>
                <w:sz w:val="18"/>
                <w:szCs w:val="18"/>
              </w:rPr>
              <w:t xml:space="preserve">  ·  Community Media Trust  ·  2026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D4BEC4"/>
                <w:sz w:val="18"/>
                <w:szCs w:val="18"/>
              </w:rPr>
              <w:t>Femicide Intelligence Platform  ·  Safety Tools  ·  Community Action</w:t>
            </w:r>
          </w:p>
        </w:tc>
      </w:tr>
      <w:tr w:rsidR="00D623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103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Ending femicide through data, technology and community agency</w:t>
            </w:r>
          </w:p>
        </w:tc>
      </w:tr>
    </w:tbl>
    <w:p w:rsidR="00D62340" w:rsidRDefault="00D62340">
      <w:pPr>
        <w:spacing w:line="120" w:lineRule="exact"/>
        <w:rPr>
          <w:sz w:val="8"/>
          <w:szCs w:val="8"/>
        </w:rPr>
      </w:pPr>
    </w:p>
    <w:p w:rsidR="00D62340" w:rsidRDefault="00000000">
      <w:pPr>
        <w:pBdr>
          <w:bottom w:val="single" w:sz="8" w:space="0" w:color="8A1030"/>
        </w:pBdr>
        <w:spacing w:after="60"/>
      </w:pPr>
      <w:r>
        <w:rPr>
          <w:rFonts w:ascii="Calibri" w:eastAsia="Calibri" w:hAnsi="Calibri" w:cs="Calibri"/>
          <w:b/>
          <w:bCs/>
          <w:color w:val="8A1030"/>
          <w:spacing w:val="80"/>
          <w:sz w:val="20"/>
          <w:szCs w:val="20"/>
        </w:rPr>
        <w:t>THE CRISIS</w:t>
      </w:r>
    </w:p>
    <w:p w:rsidR="00D62340" w:rsidRDefault="00000000">
      <w:pPr>
        <w:spacing w:before="100" w:after="120"/>
      </w:pPr>
      <w:r>
        <w:t xml:space="preserve">Kenya has one of the highest femicide rates in sub-Saharan Africa. </w:t>
      </w:r>
      <w:r>
        <w:rPr>
          <w:b/>
          <w:bCs/>
        </w:rPr>
        <w:t>One woman is killed every 47 hours.</w:t>
      </w:r>
      <w:r>
        <w:t xml:space="preserve"> 600+ cases have been reported since 2014. 83% of cases never reach prosecution. The conviction rate is 3%. No centralised, verified, publicly accessible database existed — and no digital safety tools were designed specifically for women at risk.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2"/>
        <w:gridCol w:w="2871"/>
        <w:gridCol w:w="2292"/>
        <w:gridCol w:w="2011"/>
      </w:tblGrid>
      <w:tr w:rsidR="00D623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103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6234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600+</w:t>
            </w:r>
          </w:p>
          <w:p w:rsidR="00D6234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4BEC4"/>
                <w:sz w:val="16"/>
                <w:szCs w:val="16"/>
              </w:rPr>
              <w:t>Cases 2014–2026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02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6234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47hrs</w:t>
            </w:r>
          </w:p>
          <w:p w:rsidR="00D6234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4BEC4"/>
                <w:sz w:val="16"/>
                <w:szCs w:val="16"/>
              </w:rPr>
              <w:t>Avg between deaths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A081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6234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83%</w:t>
            </w:r>
          </w:p>
          <w:p w:rsidR="00D6234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4BEC4"/>
                <w:sz w:val="16"/>
                <w:szCs w:val="16"/>
              </w:rPr>
              <w:t>Never prosecuted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081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6234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3%</w:t>
            </w:r>
          </w:p>
          <w:p w:rsidR="00D6234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4BEC4"/>
                <w:sz w:val="16"/>
                <w:szCs w:val="16"/>
              </w:rPr>
              <w:t>Conviction rate</w:t>
            </w:r>
          </w:p>
        </w:tc>
      </w:tr>
    </w:tbl>
    <w:p w:rsidR="00D62340" w:rsidRDefault="00D62340">
      <w:pPr>
        <w:spacing w:line="120" w:lineRule="exact"/>
        <w:rPr>
          <w:sz w:val="8"/>
          <w:szCs w:val="8"/>
        </w:rPr>
      </w:pPr>
    </w:p>
    <w:p w:rsidR="00D62340" w:rsidRDefault="00000000">
      <w:pPr>
        <w:pBdr>
          <w:bottom w:val="single" w:sz="8" w:space="0" w:color="8A1030"/>
        </w:pBdr>
        <w:spacing w:after="60"/>
      </w:pPr>
      <w:r>
        <w:rPr>
          <w:rFonts w:ascii="Calibri" w:eastAsia="Calibri" w:hAnsi="Calibri" w:cs="Calibri"/>
          <w:b/>
          <w:bCs/>
          <w:color w:val="8A1030"/>
          <w:spacing w:val="80"/>
          <w:sz w:val="20"/>
          <w:szCs w:val="20"/>
        </w:rPr>
        <w:t>OUR RESPONSE — A SIX-TOOL ECOSYSTEM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4"/>
        <w:gridCol w:w="3165"/>
        <w:gridCol w:w="3007"/>
      </w:tblGrid>
      <w:tr w:rsidR="00D623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103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FemSaidia Kenya</w:t>
            </w:r>
          </w:p>
          <w:p w:rsidR="00D62340" w:rsidRPr="00744EF2" w:rsidRDefault="00000000">
            <w:pPr>
              <w:rPr>
                <w:rFonts w:ascii="Calibri Light" w:hAnsi="Calibri Light" w:cs="Calibri Light"/>
                <w:i/>
                <w:iCs/>
              </w:rPr>
            </w:pPr>
            <w:r w:rsidRPr="00744EF2">
              <w:rPr>
                <w:rFonts w:ascii="Calibri Light" w:hAnsi="Calibri Light" w:cs="Calibri Light"/>
                <w:i/>
                <w:iCs/>
                <w:color w:val="FFFFFF" w:themeColor="background1"/>
                <w:sz w:val="18"/>
                <w:szCs w:val="18"/>
              </w:rPr>
              <w:t>femsaidiakenya.org — femicide intelligence platform: live case tracker, justice funnel, resource library. Invite-gated.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D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hepa</w:t>
            </w:r>
          </w:p>
          <w:p w:rsidR="00D62340" w:rsidRPr="00744EF2" w:rsidRDefault="00000000">
            <w:pPr>
              <w:rPr>
                <w:rFonts w:asciiTheme="majorHAnsi" w:hAnsiTheme="majorHAnsi" w:cstheme="majorHAnsi"/>
                <w:i/>
                <w:iCs/>
              </w:rPr>
            </w:pPr>
            <w:r w:rsidRPr="00744EF2">
              <w:rPr>
                <w:rFonts w:asciiTheme="majorHAnsi" w:hAnsiTheme="majorHAnsi" w:cstheme="majorHAnsi"/>
                <w:i/>
                <w:iCs/>
                <w:color w:val="FFFFFF" w:themeColor="background1"/>
                <w:sz w:val="18"/>
                <w:szCs w:val="18"/>
              </w:rPr>
              <w:t>Calculator-disguised safety app: panic button, shake-to-alert, GPS, check-in timer. Panic → Itika responders.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F6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Salmin · USSD *384*89056#</w:t>
            </w:r>
          </w:p>
          <w:p w:rsidR="00D62340" w:rsidRPr="00744EF2" w:rsidRDefault="00000000">
            <w:pPr>
              <w:rPr>
                <w:rFonts w:asciiTheme="majorHAnsi" w:hAnsiTheme="majorHAnsi" w:cstheme="majorHAnsi"/>
                <w:i/>
                <w:iCs/>
              </w:rPr>
            </w:pPr>
            <w:r w:rsidRPr="00744EF2">
              <w:rPr>
                <w:rFonts w:asciiTheme="majorHAnsi" w:hAnsiTheme="majorHAnsi" w:cstheme="majorHAnsi"/>
                <w:i/>
                <w:iCs/>
                <w:color w:val="FFFFFF" w:themeColor="background1"/>
                <w:sz w:val="18"/>
                <w:szCs w:val="18"/>
              </w:rPr>
              <w:t>Any phone, any network, no internet. Bilingual emergency contacts, safety protocols, reporting.</w:t>
            </w:r>
          </w:p>
        </w:tc>
      </w:tr>
      <w:tr w:rsidR="00D623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CCCC"/>
              <w:left w:val="single" w:sz="1" w:space="0" w:color="DDCCCC"/>
              <w:bottom w:val="single" w:sz="1" w:space="0" w:color="DDCCCC"/>
              <w:right w:val="single" w:sz="1" w:space="0" w:color="DDCCCC"/>
            </w:tcBorders>
            <w:shd w:val="clear" w:color="auto" w:fill="F5F0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b/>
                <w:bCs/>
                <w:color w:val="6E1233"/>
                <w:sz w:val="18"/>
                <w:szCs w:val="18"/>
              </w:rPr>
              <w:t>Red Flag</w:t>
            </w:r>
          </w:p>
          <w:p w:rsidR="00D62340" w:rsidRPr="00744EF2" w:rsidRDefault="00000000">
            <w:pPr>
              <w:rPr>
                <w:rFonts w:asciiTheme="majorHAnsi" w:hAnsiTheme="majorHAnsi" w:cstheme="majorHAnsi"/>
                <w:i/>
                <w:iCs/>
              </w:rPr>
            </w:pPr>
            <w:r w:rsidRPr="00744EF2">
              <w:rPr>
                <w:rFonts w:asciiTheme="majorHAnsi" w:hAnsiTheme="majorHAnsi" w:cstheme="majorHAnsi"/>
                <w:i/>
                <w:iCs/>
                <w:color w:val="5A5A5A"/>
                <w:sz w:val="18"/>
                <w:szCs w:val="18"/>
              </w:rPr>
              <w:t>Tri-lingual PWA — English · Kiswahili · Sheng. Four archetypes, red-flag library, SOS → Itika.</w:t>
            </w:r>
          </w:p>
        </w:tc>
        <w:tc>
          <w:tcPr>
            <w:tcW w:w="0" w:type="auto"/>
            <w:tcBorders>
              <w:top w:val="single" w:sz="1" w:space="0" w:color="DDCCCC"/>
              <w:left w:val="single" w:sz="1" w:space="0" w:color="DDCCCC"/>
              <w:bottom w:val="single" w:sz="1" w:space="0" w:color="DDCCCC"/>
              <w:right w:val="single" w:sz="1" w:space="0" w:color="DDCCCC"/>
            </w:tcBorders>
            <w:shd w:val="clear" w:color="auto" w:fill="F5F0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b/>
                <w:bCs/>
                <w:color w:val="6E1233"/>
                <w:sz w:val="18"/>
                <w:szCs w:val="18"/>
              </w:rPr>
              <w:t>Itika</w:t>
            </w:r>
          </w:p>
          <w:p w:rsidR="00D62340" w:rsidRPr="00744EF2" w:rsidRDefault="00000000">
            <w:pPr>
              <w:rPr>
                <w:rFonts w:asciiTheme="majorHAnsi" w:hAnsiTheme="majorHAnsi" w:cstheme="majorHAnsi"/>
                <w:i/>
                <w:iCs/>
              </w:rPr>
            </w:pPr>
            <w:r w:rsidRPr="00744EF2">
              <w:rPr>
                <w:rFonts w:asciiTheme="majorHAnsi" w:hAnsiTheme="majorHAnsi" w:cstheme="majorHAnsi"/>
                <w:i/>
                <w:iCs/>
                <w:color w:val="5A5A5A"/>
                <w:sz w:val="18"/>
                <w:szCs w:val="18"/>
              </w:rPr>
              <w:t>Verified first-responder network. Receives hepa &amp; Red Flag alerts; trained community responders.</w:t>
            </w:r>
          </w:p>
        </w:tc>
        <w:tc>
          <w:tcPr>
            <w:tcW w:w="0" w:type="auto"/>
            <w:tcBorders>
              <w:top w:val="single" w:sz="1" w:space="0" w:color="DDCCCC"/>
              <w:left w:val="single" w:sz="1" w:space="0" w:color="DDCCCC"/>
              <w:bottom w:val="single" w:sz="1" w:space="0" w:color="DDCCCC"/>
              <w:right w:val="single" w:sz="1" w:space="0" w:color="DDCCCC"/>
            </w:tcBorders>
            <w:shd w:val="clear" w:color="auto" w:fill="F5F0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b/>
                <w:bCs/>
                <w:color w:val="6E1233"/>
                <w:sz w:val="18"/>
                <w:szCs w:val="18"/>
              </w:rPr>
              <w:t>SaInt</w:t>
            </w:r>
          </w:p>
          <w:p w:rsidR="00D62340" w:rsidRPr="00744EF2" w:rsidRDefault="00000000">
            <w:pPr>
              <w:rPr>
                <w:rFonts w:asciiTheme="majorHAnsi" w:hAnsiTheme="majorHAnsi" w:cstheme="majorHAnsi"/>
                <w:i/>
                <w:iCs/>
              </w:rPr>
            </w:pPr>
            <w:r w:rsidRPr="00744EF2">
              <w:rPr>
                <w:rFonts w:asciiTheme="majorHAnsi" w:hAnsiTheme="majorHAnsi" w:cstheme="majorHAnsi"/>
                <w:i/>
                <w:iCs/>
                <w:color w:val="5A5A5A"/>
                <w:sz w:val="18"/>
                <w:szCs w:val="18"/>
              </w:rPr>
              <w:t>Safety-intelligence assistant: AI risk screening, survivor guidance and resource signposting.</w:t>
            </w:r>
          </w:p>
        </w:tc>
      </w:tr>
    </w:tbl>
    <w:p w:rsidR="00D62340" w:rsidRDefault="00D62340">
      <w:pPr>
        <w:spacing w:line="120" w:lineRule="exact"/>
        <w:rPr>
          <w:sz w:val="8"/>
          <w:szCs w:val="8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1"/>
        <w:gridCol w:w="2985"/>
      </w:tblGrid>
      <w:tr w:rsidR="00D623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D62340" w:rsidRDefault="00000000">
            <w:pPr>
              <w:pBdr>
                <w:bottom w:val="single" w:sz="8" w:space="0" w:color="8A1030"/>
              </w:pBd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A1030"/>
                <w:spacing w:val="80"/>
                <w:sz w:val="20"/>
                <w:szCs w:val="20"/>
              </w:rPr>
              <w:t>WHAT CHANGES</w:t>
            </w:r>
          </w:p>
          <w:p w:rsidR="00D62340" w:rsidRDefault="00000000"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color w:val="5A5A5A"/>
                <w:sz w:val="19"/>
                <w:szCs w:val="19"/>
              </w:rPr>
              <w:t>Women at risk gain real-time safety tools — hepa panic and RedFlag SOS both trigger instant push notifications to verified Itika first responders. Salmin works on any phone, any network.</w:t>
            </w:r>
          </w:p>
          <w:p w:rsidR="00D62340" w:rsidRDefault="00000000"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color w:val="5A5A5A"/>
                <w:sz w:val="19"/>
                <w:szCs w:val="19"/>
              </w:rPr>
              <w:t>CSOs and legal aid organisations gain shared data infrastructure and a coordination platform.</w:t>
            </w:r>
          </w:p>
          <w:p w:rsidR="00D62340" w:rsidRDefault="00000000"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color w:val="5A5A5A"/>
                <w:sz w:val="19"/>
                <w:szCs w:val="19"/>
              </w:rPr>
              <w:t>Government and oversight bodies gain the first verified, publicly accessible femicide database in Kenya.</w:t>
            </w:r>
          </w:p>
          <w:p w:rsidR="00D62340" w:rsidRDefault="00000000"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color w:val="5A5A5A"/>
                <w:sz w:val="19"/>
                <w:szCs w:val="19"/>
              </w:rPr>
              <w:t>Donors gain measurable, reportable impact metrics: cases documented, sessions accessed, USSD calls, hepa installs.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D62340" w:rsidRDefault="00000000">
            <w:pPr>
              <w:pBdr>
                <w:bottom w:val="single" w:sz="8" w:space="0" w:color="8A1030"/>
              </w:pBd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A1030"/>
                <w:spacing w:val="80"/>
                <w:sz w:val="20"/>
                <w:szCs w:val="20"/>
              </w:rPr>
              <w:t>CRITICAL STAKEHOLDERS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Usikimye · FIDA Kenya · COVAW · GVRC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VOCAL Africa · The Social Justice League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Africa Data Hub · KICTANet · Equal Measures 2030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NGEC · DCI Gender Desk · ODPP · IPOA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Law Society of Kenya · Amnesty Kenya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Nation Africa · Standard Media · Citizen Digital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The Donor Community</w:t>
            </w:r>
          </w:p>
        </w:tc>
      </w:tr>
    </w:tbl>
    <w:p w:rsidR="00D62340" w:rsidRDefault="00D62340">
      <w:pPr>
        <w:spacing w:line="120" w:lineRule="exact"/>
        <w:rPr>
          <w:sz w:val="8"/>
          <w:szCs w:val="8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3"/>
        <w:gridCol w:w="3953"/>
      </w:tblGrid>
      <w:tr w:rsidR="00D62340" w:rsidTr="00744EF2">
        <w:tblPrEx>
          <w:tblCellMar>
            <w:top w:w="0" w:type="dxa"/>
            <w:bottom w:w="0" w:type="dxa"/>
          </w:tblCellMar>
        </w:tblPrEx>
        <w:tc>
          <w:tcPr>
            <w:tcW w:w="5953" w:type="dxa"/>
            <w:tcBorders>
              <w:top w:val="single" w:sz="1" w:space="0" w:color="C4AABB"/>
              <w:left w:val="single" w:sz="1" w:space="0" w:color="C4AABB"/>
              <w:bottom w:val="single" w:sz="1" w:space="0" w:color="C4AABB"/>
              <w:right w:val="single" w:sz="1" w:space="0" w:color="C4AABB"/>
            </w:tcBorders>
            <w:shd w:val="clear" w:color="auto" w:fill="F5F0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62340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8A1030"/>
                <w:spacing w:val="80"/>
                <w:sz w:val="18"/>
                <w:szCs w:val="18"/>
              </w:rPr>
              <w:t>LAUNCH TIMELINE</w:t>
            </w:r>
          </w:p>
          <w:p w:rsidR="00D62340" w:rsidRDefault="00000000">
            <w:pPr>
              <w:spacing w:after="40"/>
            </w:pPr>
            <w:r>
              <w:rPr>
                <w:b/>
                <w:bCs/>
                <w:color w:val="180410"/>
                <w:sz w:val="20"/>
                <w:szCs w:val="20"/>
              </w:rPr>
              <w:t xml:space="preserve">19 August 2026  </w:t>
            </w:r>
            <w:r>
              <w:rPr>
                <w:color w:val="5A5A5A"/>
                <w:sz w:val="20"/>
                <w:szCs w:val="20"/>
              </w:rPr>
              <w:t>Soft launch — MASS Digital Safety Campaign</w:t>
            </w:r>
          </w:p>
          <w:p w:rsidR="00D62340" w:rsidRDefault="00000000">
            <w:pPr>
              <w:spacing w:after="40"/>
            </w:pPr>
            <w:r>
              <w:rPr>
                <w:b/>
                <w:bCs/>
                <w:color w:val="180410"/>
                <w:sz w:val="20"/>
                <w:szCs w:val="20"/>
              </w:rPr>
              <w:t xml:space="preserve">25 November 2026  </w:t>
            </w:r>
            <w:r>
              <w:rPr>
                <w:color w:val="5A5A5A"/>
                <w:sz w:val="20"/>
                <w:szCs w:val="20"/>
              </w:rPr>
              <w:t>Full launch — International Day for the Elimination of Violence Against Women</w:t>
            </w:r>
          </w:p>
          <w:p w:rsidR="00D62340" w:rsidRDefault="00000000">
            <w:pPr>
              <w:spacing w:before="60"/>
            </w:pPr>
            <w:r>
              <w:rPr>
                <w:rFonts w:ascii="Calibri" w:eastAsia="Calibri" w:hAnsi="Calibri" w:cs="Calibri"/>
                <w:b/>
                <w:bCs/>
                <w:color w:val="180410"/>
                <w:sz w:val="18"/>
                <w:szCs w:val="18"/>
              </w:rPr>
              <w:t xml:space="preserve">Status: </w:t>
            </w:r>
            <w:r>
              <w:rPr>
                <w:rFonts w:ascii="Calibri" w:eastAsia="Calibri" w:hAnsi="Calibri" w:cs="Calibri"/>
                <w:color w:val="5A5A5A"/>
                <w:sz w:val="18"/>
                <w:szCs w:val="18"/>
              </w:rPr>
              <w:t>Platform live at femsaidiakenya.org · hepa live at hepa.femsaidiakenya.org · Panic → push to Itika responders · USSD backend deployed · Production shortcode pending</w:t>
            </w:r>
          </w:p>
        </w:tc>
        <w:tc>
          <w:tcPr>
            <w:tcW w:w="3953" w:type="dxa"/>
            <w:tcBorders>
              <w:top w:val="single" w:sz="1" w:space="0" w:color="8A1030"/>
              <w:left w:val="single" w:sz="1" w:space="0" w:color="8A1030"/>
              <w:bottom w:val="single" w:sz="1" w:space="0" w:color="8A1030"/>
              <w:right w:val="single" w:sz="1" w:space="0" w:color="8A1030"/>
            </w:tcBorders>
            <w:shd w:val="clear" w:color="auto" w:fill="18041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62340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D4BEC4"/>
                <w:spacing w:val="80"/>
                <w:sz w:val="18"/>
                <w:szCs w:val="18"/>
              </w:rPr>
              <w:t>THE ASK</w:t>
            </w:r>
          </w:p>
          <w:p w:rsidR="00D62340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USD 110,000</w:t>
            </w:r>
          </w:p>
          <w:p w:rsidR="00D62340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D4BEC4"/>
                <w:sz w:val="18"/>
                <w:szCs w:val="18"/>
              </w:rPr>
              <w:t>≈ Ksh 14.3 million  ·  18-month budget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4BEC4"/>
                <w:sz w:val="17"/>
                <w:szCs w:val="17"/>
              </w:rPr>
              <w:t>Salmin USSD operations (Africa’s Talking) $12,000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4BEC4"/>
                <w:sz w:val="17"/>
                <w:szCs w:val="17"/>
              </w:rPr>
              <w:t>Itika First Responder Network      $18,000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4BEC4"/>
                <w:sz w:val="17"/>
                <w:szCs w:val="17"/>
              </w:rPr>
              <w:t>Platform hosting &amp; infrastructure   $8,000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4BEC4"/>
                <w:sz w:val="17"/>
                <w:szCs w:val="17"/>
              </w:rPr>
              <w:t>Research, verification &amp; data team $30,000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4BEC4"/>
                <w:sz w:val="17"/>
                <w:szCs w:val="17"/>
              </w:rPr>
              <w:t>Community outreach &amp; CSO partnerships $17,000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4BEC4"/>
                <w:sz w:val="17"/>
                <w:szCs w:val="17"/>
              </w:rPr>
              <w:t>Communications &amp; media intelligence $15,000</w:t>
            </w:r>
          </w:p>
          <w:p w:rsidR="00D62340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4BEC4"/>
                <w:sz w:val="17"/>
                <w:szCs w:val="17"/>
              </w:rPr>
              <w:t>Organisational management &amp; admin  $10,000</w:t>
            </w:r>
          </w:p>
        </w:tc>
      </w:tr>
    </w:tbl>
    <w:p w:rsidR="00D62340" w:rsidRDefault="00D62340">
      <w:pPr>
        <w:spacing w:line="120" w:lineRule="exact"/>
        <w:rPr>
          <w:sz w:val="8"/>
          <w:szCs w:val="8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D623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103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D62340" w:rsidRDefault="00000000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Victor Ombonya, Lead Developer  ·  Community Media Trust  ·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femsaidiakenya.org  ·  hepa.femsaidiakenya.org · Panic → push to Itika responders  ·  *384*89056#</w:t>
            </w:r>
          </w:p>
        </w:tc>
      </w:tr>
    </w:tbl>
    <w:p w:rsidR="00B538A1" w:rsidRDefault="00B538A1"/>
    <w:sectPr w:rsidR="00B538A1"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07AC"/>
    <w:multiLevelType w:val="hybridMultilevel"/>
    <w:tmpl w:val="E15E6700"/>
    <w:lvl w:ilvl="0" w:tplc="00C0404E">
      <w:start w:val="1"/>
      <w:numFmt w:val="bullet"/>
      <w:lvlText w:val="•"/>
      <w:lvlJc w:val="left"/>
      <w:pPr>
        <w:ind w:left="480" w:hanging="240"/>
      </w:pPr>
    </w:lvl>
    <w:lvl w:ilvl="1" w:tplc="836EBA36">
      <w:numFmt w:val="decimal"/>
      <w:lvlText w:val=""/>
      <w:lvlJc w:val="left"/>
    </w:lvl>
    <w:lvl w:ilvl="2" w:tplc="210AD396">
      <w:numFmt w:val="decimal"/>
      <w:lvlText w:val=""/>
      <w:lvlJc w:val="left"/>
    </w:lvl>
    <w:lvl w:ilvl="3" w:tplc="970890C0">
      <w:numFmt w:val="decimal"/>
      <w:lvlText w:val=""/>
      <w:lvlJc w:val="left"/>
    </w:lvl>
    <w:lvl w:ilvl="4" w:tplc="C31A3400">
      <w:numFmt w:val="decimal"/>
      <w:lvlText w:val=""/>
      <w:lvlJc w:val="left"/>
    </w:lvl>
    <w:lvl w:ilvl="5" w:tplc="6A7EC358">
      <w:numFmt w:val="decimal"/>
      <w:lvlText w:val=""/>
      <w:lvlJc w:val="left"/>
    </w:lvl>
    <w:lvl w:ilvl="6" w:tplc="AB64BE96">
      <w:numFmt w:val="decimal"/>
      <w:lvlText w:val=""/>
      <w:lvlJc w:val="left"/>
    </w:lvl>
    <w:lvl w:ilvl="7" w:tplc="20441A4E">
      <w:numFmt w:val="decimal"/>
      <w:lvlText w:val=""/>
      <w:lvlJc w:val="left"/>
    </w:lvl>
    <w:lvl w:ilvl="8" w:tplc="60FE5CEC">
      <w:numFmt w:val="decimal"/>
      <w:lvlText w:val=""/>
      <w:lvlJc w:val="left"/>
    </w:lvl>
  </w:abstractNum>
  <w:abstractNum w:abstractNumId="1" w15:restartNumberingAfterBreak="0">
    <w:nsid w:val="4A7E0D3F"/>
    <w:multiLevelType w:val="hybridMultilevel"/>
    <w:tmpl w:val="B70E0CCA"/>
    <w:lvl w:ilvl="0" w:tplc="EF288B98">
      <w:start w:val="1"/>
      <w:numFmt w:val="bullet"/>
      <w:lvlText w:val="●"/>
      <w:lvlJc w:val="left"/>
      <w:pPr>
        <w:ind w:left="720" w:hanging="360"/>
      </w:pPr>
    </w:lvl>
    <w:lvl w:ilvl="1" w:tplc="DC7AC3A6">
      <w:start w:val="1"/>
      <w:numFmt w:val="bullet"/>
      <w:lvlText w:val="○"/>
      <w:lvlJc w:val="left"/>
      <w:pPr>
        <w:ind w:left="1440" w:hanging="360"/>
      </w:pPr>
    </w:lvl>
    <w:lvl w:ilvl="2" w:tplc="3E5CC4C0">
      <w:start w:val="1"/>
      <w:numFmt w:val="bullet"/>
      <w:lvlText w:val="■"/>
      <w:lvlJc w:val="left"/>
      <w:pPr>
        <w:ind w:left="2160" w:hanging="360"/>
      </w:pPr>
    </w:lvl>
    <w:lvl w:ilvl="3" w:tplc="8A242E76">
      <w:start w:val="1"/>
      <w:numFmt w:val="bullet"/>
      <w:lvlText w:val="●"/>
      <w:lvlJc w:val="left"/>
      <w:pPr>
        <w:ind w:left="2880" w:hanging="360"/>
      </w:pPr>
    </w:lvl>
    <w:lvl w:ilvl="4" w:tplc="AD1EF932">
      <w:start w:val="1"/>
      <w:numFmt w:val="bullet"/>
      <w:lvlText w:val="○"/>
      <w:lvlJc w:val="left"/>
      <w:pPr>
        <w:ind w:left="3600" w:hanging="360"/>
      </w:pPr>
    </w:lvl>
    <w:lvl w:ilvl="5" w:tplc="BFF260B2">
      <w:start w:val="1"/>
      <w:numFmt w:val="bullet"/>
      <w:lvlText w:val="■"/>
      <w:lvlJc w:val="left"/>
      <w:pPr>
        <w:ind w:left="4320" w:hanging="360"/>
      </w:pPr>
    </w:lvl>
    <w:lvl w:ilvl="6" w:tplc="DFDA6EF4">
      <w:start w:val="1"/>
      <w:numFmt w:val="bullet"/>
      <w:lvlText w:val="●"/>
      <w:lvlJc w:val="left"/>
      <w:pPr>
        <w:ind w:left="5040" w:hanging="360"/>
      </w:pPr>
    </w:lvl>
    <w:lvl w:ilvl="7" w:tplc="F55C7D26">
      <w:start w:val="1"/>
      <w:numFmt w:val="bullet"/>
      <w:lvlText w:val="●"/>
      <w:lvlJc w:val="left"/>
      <w:pPr>
        <w:ind w:left="5760" w:hanging="360"/>
      </w:pPr>
    </w:lvl>
    <w:lvl w:ilvl="8" w:tplc="B26E930A">
      <w:start w:val="1"/>
      <w:numFmt w:val="bullet"/>
      <w:lvlText w:val="●"/>
      <w:lvlJc w:val="left"/>
      <w:pPr>
        <w:ind w:left="6480" w:hanging="360"/>
      </w:pPr>
    </w:lvl>
  </w:abstractNum>
  <w:num w:numId="1" w16cid:durableId="832527052">
    <w:abstractNumId w:val="1"/>
    <w:lvlOverride w:ilvl="0">
      <w:startOverride w:val="1"/>
    </w:lvlOverride>
  </w:num>
  <w:num w:numId="2" w16cid:durableId="1340548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340"/>
    <w:rsid w:val="00744EF2"/>
    <w:rsid w:val="00B538A1"/>
    <w:rsid w:val="00D6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C07D7DB-27DC-4E4C-A156-4965072F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en-K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2026-05-14T12:08:00Z</dcterms:created>
  <dcterms:modified xsi:type="dcterms:W3CDTF">2026-06-24T10:13:00Z</dcterms:modified>
</cp:coreProperties>
</file>