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MEDIA DEVELOPMENT · ILLUSTRATOR BRIEF PACK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Characters, Scenes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&amp; Visual System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A single reference for illustrators working across the ImaarishaSRHR Phase 2 package — the toolkit, the Mother &amp; Aunty curriculum, the five videos and the podcast. Character sheets, recurring settings, scene briefs, the visual system and technical specs, so the same world is recognisable everywhere.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Companion to the ImaarishaSRHR Phase 2 media suite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 · #AmplifyChange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The people in this pack are composites built from the Phase 1 research — not real individuals. Draw them with dignity; no one here is a villain.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START HERE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style north star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Everything in this pack serves one goal: audiences should recognise the same family and the same world whether they meet it in a printed toolkit, a 90-second vertical video, or a podcast clip. Consistency of faces, wardrobe and place is not decoration — it is the strategy. Recognition builds the trust the whole project runs on.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Six principles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1 · Warm, everyday, real Kenya.  </w:t>
      </w:r>
      <w:r>
        <w:rPr>
          <w:rFonts w:eastAsia="Calibri" w:cs="Calibri"/>
          <w:color w:val="2C3340"/>
          <w:sz w:val="21"/>
          <w:szCs w:val="21"/>
        </w:rPr>
        <w:t>Ground every scene in ordinary peri-urban and rural Kenyan life — the estate, the kitchen, the matatu, the clinic. Specific and lived-in, never generic “Africa.”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2 · Dignity always.  </w:t>
      </w:r>
      <w:r>
        <w:rPr>
          <w:rFonts w:eastAsia="Calibri" w:cs="Calibri"/>
          <w:color w:val="2C3340"/>
          <w:sz w:val="21"/>
          <w:szCs w:val="21"/>
        </w:rPr>
        <w:t>Every character is drawn with respect, including those who carry harm. Beth, Tom, Silas and Cucu act out of love — never caricature them as foolish or villainous.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3 · No stereotypes, no fear imagery.  </w:t>
      </w:r>
      <w:r>
        <w:rPr>
          <w:rFonts w:eastAsia="Calibri" w:cs="Calibri"/>
          <w:color w:val="2C3340"/>
          <w:sz w:val="21"/>
          <w:szCs w:val="21"/>
        </w:rPr>
        <w:t>Avoid poverty clichés, pity, or shock. No graphic medical or distressing imagery except where a script explicitly calls for restraint (and even then, implied not shown).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4 · Bespoke, not “AI default.”  </w:t>
      </w:r>
      <w:r>
        <w:rPr>
          <w:rFonts w:eastAsia="Calibri" w:cs="Calibri"/>
          <w:color w:val="2C3340"/>
          <w:sz w:val="21"/>
          <w:szCs w:val="21"/>
        </w:rPr>
        <w:t>Hand-crafted, human illustration with a distinct CMT character line — not glossy stock or generic vector clip-art. Texture and warmth over slickness.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5 · Legible on a small muted screen.  </w:t>
      </w:r>
      <w:r>
        <w:rPr>
          <w:rFonts w:eastAsia="Calibri" w:cs="Calibri"/>
          <w:color w:val="2C3340"/>
          <w:sz w:val="21"/>
          <w:szCs w:val="21"/>
        </w:rPr>
        <w:t>Most of this will be seen on a phone, on mute. Strong silhouettes, clear focal point, high contrast, room for a caption band. Test every frame at thumbnail size.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6 · One continuous world.  </w:t>
      </w:r>
      <w:r>
        <w:rPr>
          <w:rFonts w:eastAsia="Calibri" w:cs="Calibri"/>
          <w:color w:val="2C3340"/>
          <w:sz w:val="21"/>
          <w:szCs w:val="21"/>
        </w:rPr>
        <w:t>The same kitchen, the same faces, the same estate across all four documents. Keep a master reference sheet open as you work.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A note on real people. Some scenes reference real public events (for example a viral “HIV cured” claim). Never depict or caricature a real, identifiable individual — use an invented, generic figure. Draw the pattern, not the person.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VISUAL SYSTEM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Palette, line &amp; type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Core palette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ImaarishaSRHR palette carries across print and screen. Use navy and gold as the brand anchors; the warm terracotta is the “story” accent used for character-led scenes; green and brick are reserved for the fact/myth logic.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111827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Navy (anchor)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#111827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222B42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Slate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#222B42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C6A15B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Gold (accent)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#C6A15B</w:t>
            </w:r>
          </w:p>
        </w:tc>
        <w:tc>
          <w:tcPr>
            <w:tcW w:w="23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C8703A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Terracotta (story)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#C8703A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2E6B4F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Green (fact)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#2E6B4F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B5462F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Brick (myth)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#B5462F</w:t>
            </w:r>
          </w:p>
        </w:tc>
        <w:tc>
          <w:tcPr>
            <w:tcW w:w="234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F4F1EA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Cream (ground)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#F4F1EA</w:t>
            </w:r>
          </w:p>
        </w:tc>
        <w:tc>
          <w:tcPr>
            <w:tcW w:w="23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pStyle w:val="Normal"/>
              <w:shd w:val="clear" w:fill="8892B0"/>
              <w:spacing w:before="0" w:after="0"/>
              <w:rPr/>
            </w:pPr>
            <w:r>
              <w:rPr>
                <w:sz w:val="52"/>
                <w:szCs w:val="52"/>
              </w:rPr>
              <w:t> </w:t>
            </w:r>
          </w:p>
          <w:p>
            <w:pPr>
              <w:pStyle w:val="Normal"/>
              <w:spacing w:before="40" w:after="0"/>
              <w:jc w:val="center"/>
              <w:rPr/>
            </w:pPr>
            <w:r>
              <w:rPr>
                <w:rFonts w:eastAsia="Calibri" w:cs="Calibri"/>
                <w:b/>
                <w:bCs/>
                <w:color w:val="222B42"/>
                <w:sz w:val="15"/>
                <w:szCs w:val="15"/>
              </w:rPr>
              <w:t>Muted (line/UI)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Calibri"/>
                <w:color w:val="8892B0"/>
                <w:sz w:val="13"/>
                <w:szCs w:val="13"/>
              </w:rPr>
              <w:t>#8892B0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Line &amp; rendering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Line.  </w:t>
      </w:r>
      <w:r>
        <w:rPr>
          <w:rFonts w:eastAsia="Calibri" w:cs="Calibri"/>
          <w:color w:val="2C3340"/>
          <w:sz w:val="21"/>
          <w:szCs w:val="21"/>
        </w:rPr>
        <w:t>A confident, slightly irregular hand-drawn line — warm, not clinical. Consistent weight for characters; lighter for backgrounds so faces read first.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Colour.  </w:t>
      </w:r>
      <w:r>
        <w:rPr>
          <w:rFonts w:eastAsia="Calibri" w:cs="Calibri"/>
          <w:color w:val="2C3340"/>
          <w:sz w:val="21"/>
          <w:szCs w:val="21"/>
        </w:rPr>
        <w:t>Warm, saturated but not neon; golden-hour light wherever possible. Skin tones: a full, accurate range of Kenyan complexions — vary across the cast, never a single default.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Backgrounds.  </w:t>
      </w:r>
      <w:r>
        <w:rPr>
          <w:rFonts w:eastAsia="Calibri" w:cs="Calibri"/>
          <w:color w:val="2C3340"/>
          <w:sz w:val="21"/>
          <w:szCs w:val="21"/>
        </w:rPr>
        <w:t>Suggested, not photographic — enough detail to place the scene (a jiko, a laundry line, a clinic bench) without clutter that competes with the characters.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Type in-image (when needed)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When words appear inside an illustration (on-screen captions, a WhatsApp bubble, a poster in-scene), set them in a clean sans that matches the document type; keep the caption band in the lower third with a solid or gradient scrim so white text stays legible on any background. Provide English, Kiswahili and Sheng versions of any in-image text.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CHARACTER SHEETS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Achieng family &amp; community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Ten recurring characters. Keep every anchor detail consistent across all four documents — the anchor is the one feature that makes each instantly recognisable at thumbnail size.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[1,2]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Agneta — 17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The young woman at the centre. Bright, earnest, anxious; wants to be a nurse.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Slim, school-age; open, expressive face; large earnest eyes that carry the story’s emotion.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Neat cornrows or short natural hair; simple, school-appropriate.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School uniform (green sweater, checked skirt, white socks) in school scenes; a simple bright dress at home.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Exercise books, a modest phone; often a cooking bowl or knife when with Beth.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Curious and hopeful, but easily made small by adult certainty; brightens when treated as capable.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green school sweater and the earnest eyes. She is the youngest adult face in most scenes.</w:t>
            </w:r>
          </w:p>
        </w:tc>
      </w:tr>
    </w:tbl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Range needed: fearful (kitchen), hopeful (clinic corner), determined (final beat). Never sexualise — she reads unmistakably as a schoolgirl.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Aunty Beth — 52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The loving aunt whose warnings carry myths — and who becomes the champion.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Warm, sturdy, matronly; a face that moves easily between authority and tenderness.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Short greying natural hair, often under a kitenge head-wrap.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Kitenge or leso wrapper with a coordinating blouse; an apron in the kitchen; reading glasses on a beaded cord.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wooden cooking spoon / sufuria; a smartphone (she is the family-group admin).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Certain and protective early on; thoughtful, then warm and persuasive as her arc turns.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head-wrap + glasses-on-a-cord + spoon. She should read as “everyone’s aunty.”</w:t>
            </w:r>
          </w:p>
        </w:tc>
      </w:tr>
    </w:tbl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She has a five-stage arc (gatekeeper→champion) — see the strip brief. Same woman throughout; only her expression and posture soften.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Mama Grace — 44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Agneta’s mother; loving, tired, caught between her husband and Beth.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Mid-height, gentle, a little weary; kind eyes, guarded mouth.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Simple braids or a plain wrap.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modest housedress with a leso tied at the waist; practical, worn.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Household work in hand — washing, cooking; a small hidden pill packet in her scene.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Watchful, deferential in the open, quietly determined in private.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waist leso and the guarded, watchful expression.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Baba Tom — 50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Agneta’s father; holds household authority; stern but not cruel.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Broad, upright, a moustache; a face that can look severe but also proud and fond.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Casual button shirt and trousers; sometimes a flat cap or a jacket; simple leather sandals or shoes.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phone (scrolling “#MasculinitySaturday” type content); sometimes a newspaper or a radio.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Authoritative, protective of his standing; softens when reframed as a provider and father.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moustache and cap; a solid, planted posture. Draw him as a real father, never a monster.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Uncle Silas — 39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Tom’s devout younger brother; forwards the disinformation, meaning well.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Lean, animated, earnest; the face of a true believer sharing good news.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Neat simple shirt; a small cross or a pocket Bible; modest.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His phone, held up mid-forward; prayer emoji energy.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Sincere, warm, well-intentioned — the point is that he is not malicious.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phone held up and the cross; an eager, kindly expression.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Rev. Otieno — 55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The family pastor; a risk, and — engaged well — the strongest ally.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Dignified, composed; measured, kindly gravitas.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Clerical collar or a modest suit; simple, respectable.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Bible; a pulpit in church scenes; a teacup in the “ally” conversation.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Authoritative from the pulpit; open and reflective one-to-one.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collar and the calm, upright bearing.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Nurse Wanjiru — 34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The trusted clinician; the credibility anchor across all media.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Approachable, confident, warm; direct, reassuring eye contact — she often addresses camera.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Neat natural hair or short braids, off the face.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Teal or navy scrubs, OR a white coat over smart clothes; a visible ID lanyard — the credential must read at a glance.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lanyard/ID, a stethoscope, a phone (for the videos she records explainers on).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Calm authority made human — never cold or lecturing; a trusted big-sister energy.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lanyard/ID + scrubs. She is the one figure whose visible credential matters most.</w:t>
            </w:r>
          </w:p>
        </w:tc>
      </w:tr>
    </w:tbl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She appears in the toolkit, the curriculum, all-but-one video, and hosts the podcast. Keep her identical everywhere — she is the trust signal.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Kevo — 22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Agneta’s cousin; the Sheng TikTok creator and podcast co-host.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Young, stylish, high-energy; a ready grin.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fresh fade or short twists; contemporary.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Hoodie or graphic tee, cap, a simple chain — current Nairobi youth style, not a costume.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Phone on a small tripod, ring light, earphones; a podcast mic in audio scenes.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Warm, quick, funny; the relatable peer who makes it safe to ask.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ring-light-and-phone rig and the cap. Reads instantly as “a creator.”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Brenda — 19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Agneta’s friend who left school pregnant; now a peer advocate.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Young, composed, quietly strong; dignified — never drawn as a cautionary victim.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Simple, modern, neat; sometimes a khanga baby-wrap.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Occasionally a baby carried with ease; a small group of peers listening to her.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Calm, honest, resilient; she carries authority earned through experience.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Her calm, level gaze and self-possession. Dignity is the whole point.</w:t>
            </w:r>
          </w:p>
        </w:tc>
      </w:tr>
    </w:tbl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Safeguarding: depict her with strength and agency, telling her own story on her own terms — never shame, never spectacle.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Cucu (Grandmother)</w:t>
      </w:r>
    </w:p>
    <w:p>
      <w:pPr>
        <w:pStyle w:val="Normal"/>
        <w:spacing w:before="0" w:after="110"/>
        <w:rPr/>
      </w:pPr>
      <w:r>
        <w:rPr>
          <w:rFonts w:eastAsia="Calibri" w:cs="Calibri"/>
          <w:i/>
          <w:iCs/>
          <w:color w:val="A8863F"/>
          <w:sz w:val="20"/>
          <w:szCs w:val="20"/>
        </w:rPr>
        <w:t>The family matriarch in Homa Bay; the apex of traditional authority.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7259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222B42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Build &amp; face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Elderly, deeply dignified; a lined, expressive face full of history.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Hair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Grey hair under a headscarf.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Wardrobe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leso and headscarf in Luo styling; a shawl; a walking stick.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Props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A walking stick; a homestead chair; the framed photo the family keeps of her.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Demeanour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Commanding respect; warmth beneath authority.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Consistency anchor</w:t>
            </w:r>
          </w:p>
        </w:tc>
        <w:tc>
          <w:tcPr>
            <w:tcW w:w="72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9"/>
                <w:szCs w:val="19"/>
              </w:rPr>
              <w:t>The headscarf, shawl and stick; the rural Homa Bay homestead behind her.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SETTINGS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Recurring places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Six recurring settings carry the whole package. Treat them like standing sets on a film — draw them the same way every time so the world stays coherent.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299"/>
        <w:gridCol w:w="4761"/>
        <w:gridCol w:w="2300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Setting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it looks like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Where it recurs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Achieng kitchen (hero set)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small, warm kitchen: a sufuria on a jiko or gas ring, a low wooden stool, a shelf with a rice tin, a single warm lamp. Dusk light. Intimate.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M4, M&amp;A curriculum, Video 1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estate compound at dusk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Plastered block flats, plastic chairs in the yard, laundry lines, a bougainvillea, a framed photo of Cucu on an inside wall. The establishing family scene.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Cast page, Video 1, group scenes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health-centre youth corner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bright, semi-private nook with a bench, a privacy screen, plain informational posters (invented, no real brands). Welcoming, not clinical-cold.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M6, Videos 3 &amp; 5, podcast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church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modest church interior — wooden pews, simple cross, warm light through a window. Rev. Otieno at a plain pulpit.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M1 (the pulpit beat), Video 4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Phones &amp; screens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Stylised chat and short-video UI (green message bubbles, a vertical feed) — invented, NOT real WhatsApp/TikTok logos. Show the family group named “Achieng Family.”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M2, M&amp;A curriculum, Video 2, clip cards</w:t>
            </w:r>
          </w:p>
        </w:tc>
      </w:tr>
      <w:tr>
        <w:trPr/>
        <w:tc>
          <w:tcPr>
            <w:tcW w:w="22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Homa Bay homestead</w:t>
            </w:r>
          </w:p>
        </w:tc>
        <w:tc>
          <w:tcPr>
            <w:tcW w:w="47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 rural home: iron-sheet roof, swept-earth yard, lake light in the distance; Cucu’s domain.</w:t>
            </w:r>
          </w:p>
        </w:tc>
        <w:tc>
          <w:tcPr>
            <w:tcW w:w="2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Cast page, referenced in M4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Brand-safety note: never reproduce real platform logos or brand marks (WhatsApp, TikTok, real clinic or NGO brands). Use stylised, invented equivalents so the materials stay clear of trademark issues.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SCENE BRIEFS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scenes to illustrate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This is the shot list across all four documents. The flagship scenes (marked ★) get full composition briefs on the following pages; the rest are single illustrations following the same style.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00"/>
        <w:gridCol w:w="5159"/>
        <w:gridCol w:w="2101"/>
      </w:tblGrid>
      <w:tr>
        <w:trPr>
          <w:tblHeader w:val="true"/>
        </w:trPr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Document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Scene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Format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Cast page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 xml:space="preserve">★ </w:t>
            </w: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family, together: the estate compound at dusk (establishing).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Full-width, landscape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M1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★ “</w:t>
            </w: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One girl, four forces”: Agneta ringed by the kitchen, a phone, a wall-poster, a pulpit.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Full-width or square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M2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family WhatsApp group at night: Silas’s and Beth’s glowing screens.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Square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M3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hidden pills: a hand at the rice tin; then Tom’s shadow across the open tin.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Two small panels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M4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 xml:space="preserve">★ </w:t>
            </w: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kitchen: Beth and Agneta cooking, close and warm.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Full-width, landscape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M5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Two doors: the failed “rights” poster vs Wanjiru talking with Tom.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Split panel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— M6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“</w:t>
            </w: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Agneta’s corner”: Wanjiru’s desk, Kevo filming, Otieno, Brenda — a montage.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Full-width montage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M&amp;A curriculum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 xml:space="preserve">★ </w:t>
            </w: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Beth’s arc: a five-panel strip, gatekeeper → champion.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Horizontal 5-panel strip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M&amp;A curriculum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transfer channels: kitchen, family WhatsApp group, ceremony, the “shame” whisper.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Four small icons/vignettes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Videos 1–5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Key frame per video (see the shooting scripts for beats).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9:16 storyboard frames</w:t>
            </w:r>
          </w:p>
        </w:tc>
      </w:tr>
      <w:tr>
        <w:trPr/>
        <w:tc>
          <w:tcPr>
            <w:tcW w:w="21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Podcast</w:t>
            </w:r>
          </w:p>
        </w:tc>
        <w:tc>
          <w:tcPr>
            <w:tcW w:w="51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Series cover art + one clip-card template per episode.</w:t>
            </w:r>
          </w:p>
        </w:tc>
        <w:tc>
          <w:tcPr>
            <w:tcW w:w="21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1:1 cover; 9:16 clip cards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 xml:space="preserve">★ </w:t>
      </w: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kitchen (toolkit M4 &amp; curriculum)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signature image of the whole package. Interior, dusk. Beth stands at the sufuria, spoon in hand; Agneta is beside her, a bowl and knife in her hands, looking up at Beth mid-question. Warm lamplight from one source, steam rising. The two faces are close — this is intimacy and love, not confrontation. We should feel we are being trusted with a private moment. Leave clean space in the lower third for a caption. This exact framing recurs whenever Beth speaks.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★ “</w:t>
      </w: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One girl, four forces” (toolkit M1)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A single composition that shows the system. Agneta at the centre, calm but pressed. Around her, four vignettes lean in like weather: (top-left) Beth in the kitchen; (top-right) a glowing phone with a chat bubble; (bottom-left) a wall-poster reading “your right to choose” with Tom frowning at it; (bottom-right) a pulpit silhouette. The four should feel like they are closing in, but the treatment stays warm, not horror. Agneta’s expression: holding steady under pressure.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 xml:space="preserve">★ </w:t>
      </w: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Beth’s arc — the five-panel strip (curriculum)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One horizontal strip, five panels, the same woman across all five. This is the emotional spine of the Mother &amp; Aunty curriculum.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900"/>
        <w:gridCol w:w="1899"/>
        <w:gridCol w:w="6561"/>
      </w:tblGrid>
      <w:tr>
        <w:trPr>
          <w:tblHeader w:val="true"/>
        </w:trPr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Panel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Stage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Beth’s posture &amp; expression</w:t>
            </w:r>
          </w:p>
        </w:tc>
      </w:tr>
      <w:tr>
        <w:trPr/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1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Gatekeeper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Arms folded, certain, warning finger raised — kind but immovable.</w:t>
            </w:r>
          </w:p>
        </w:tc>
      </w:tr>
      <w:tr>
        <w:trPr/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2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Doubt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A pause; hand to chin; a flicker of worry as she watches Agneta.</w:t>
            </w:r>
          </w:p>
        </w:tc>
      </w:tr>
      <w:tr>
        <w:trPr/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3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Reframe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Leaning toward Nurse Wanjiru, listening, softening; the glasses come on.</w:t>
            </w:r>
          </w:p>
        </w:tc>
      </w:tr>
      <w:tr>
        <w:trPr/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4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Adopt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Walking beside Agneta toward the health centre, a supportive hand on her shoulder.</w:t>
            </w:r>
          </w:p>
        </w:tc>
      </w:tr>
      <w:tr>
        <w:trPr/>
        <w:tc>
          <w:tcPr>
            <w:tcW w:w="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5</w:t>
            </w:r>
          </w:p>
        </w:tc>
        <w:tc>
          <w:tcPr>
            <w:tcW w:w="18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Champion</w:t>
            </w:r>
          </w:p>
        </w:tc>
        <w:tc>
          <w:tcPr>
            <w:tcW w:w="65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6"/>
                <w:szCs w:val="16"/>
              </w:rPr>
              <w:t>Standing, warm and animated, speaking to a small circle of other aunties.</w:t>
            </w:r>
          </w:p>
        </w:tc>
      </w:tr>
    </w:tbl>
    <w:p>
      <w:pPr>
        <w:pStyle w:val="Normal"/>
        <w:spacing w:before="0" w:after="40"/>
        <w:rPr/>
      </w:pPr>
      <w:r>
        <w:rPr/>
      </w:r>
    </w:p>
    <w:p>
      <w:pPr>
        <w:pStyle w:val="Normal"/>
        <w:spacing w:lineRule="exact" w:line="258" w:before="0" w:after="140"/>
        <w:rPr/>
      </w:pPr>
      <w:r>
        <w:rPr>
          <w:rFonts w:eastAsia="Calibri" w:cs="Calibri"/>
          <w:b/>
          <w:bCs/>
          <w:color w:val="8892B0"/>
          <w:spacing w:val="28"/>
          <w:sz w:val="13"/>
          <w:szCs w:val="13"/>
        </w:rPr>
        <w:t xml:space="preserve">ILLUSTRATION  </w:t>
      </w:r>
      <w:r>
        <w:rPr>
          <w:rFonts w:eastAsia="Calibri" w:cs="Calibri"/>
          <w:i/>
          <w:iCs/>
          <w:color w:val="8892B0"/>
          <w:sz w:val="17"/>
          <w:szCs w:val="17"/>
        </w:rPr>
        <w:t>Keep Beth’s head-wrap, glasses-cord and build identical across all five panels — only posture and expression change. This strip should read left-to-right as a single journey.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 xml:space="preserve">★ </w:t>
      </w: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family together (cast page)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establishing group portrait. The estate compound at dusk: Beth at the sufuria, Agneta beside her, Tom and Silas on plastic chairs with a phone between them, Mama Grace in the doorway, a framed photo of Cucu visible on the wall inside. Warm, ordinary, affectionate — this is the world the audience will come to know. Every recurring character (except the Homa Bay Cucu, present only as the photo) should be identifiable here.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TECHNICAL SPECS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Formats &amp; delivery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600"/>
        <w:gridCol w:w="2759"/>
        <w:gridCol w:w="40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Use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Dimensions / ratio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Notes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Toolkit / curriculum illustrations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Full-width ~1600×1000px landscape, or 1200×1200 square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RGB for the .docx/PDF; supply 300dpi CMYK versions for any print run.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Video storyboard frames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9:16 (1080×1920)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Keep faces and key action in the central safe area; leave the lower third for burned-in captions.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Video — square &amp; wide cutdowns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1:1 (1080×1080) and 16:9 (1920×1080)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Compose so the hero reframes cleanly to all three ratios.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Podcast cover art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1:1, 3000×3000px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Legible at small size on Spotify/Apple; feature Wanjiru + Kevo.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Podcast clip cards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9:16 (1080×1920) and 1:1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Space for a captioned quote and the episode title.</w:t>
            </w:r>
          </w:p>
        </w:tc>
      </w:tr>
      <w:tr>
        <w:trPr/>
        <w:tc>
          <w:tcPr>
            <w:tcW w:w="2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Social carousels</w:t>
            </w:r>
          </w:p>
        </w:tc>
        <w:tc>
          <w:tcPr>
            <w:tcW w:w="27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4:5 (1080×1350)</w:t>
            </w:r>
          </w:p>
        </w:tc>
        <w:tc>
          <w:tcPr>
            <w:tcW w:w="40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For the Myth/Fact cards and the source-test cards.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Delivery checklist</w:t>
      </w:r>
    </w:p>
    <w:p>
      <w:pPr>
        <w:pStyle w:val="ListParagraph"/>
        <w:numPr>
          <w:ilvl w:val="0"/>
          <w:numId w:val="3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Layered source files (editable), plus flattened PNG (RGB) and print PDF/CMYK where needed.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Each captioned frame supplied in English, Kiswahili and Sheng text versions.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 master character reference sheet kept up to date and shared with every illustrator on the project.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Colour values taken from the palette on the Visual System page; no off-brand colours.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Every frame checked at thumbnail size for a clear silhouette and focal point.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Ethics &amp; consent checklist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No real, identifiable individuals depicted — all characters are invented composites.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No real platform or organisation logos; use stylised invented equivalents.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Brenda (and any survivor imagery) drawn with dignity and agency — never shame or spectacle.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No graphic medical, sexual or distressing imagery; Agneta always reads clearly as a minor and is never sexualised.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Characters who carry harm (Beth, Tom, Silas, Cucu) are drawn with respect, never as villains or fools.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100" w:after="0"/>
        <w:jc w:val="center"/>
        <w:rPr/>
      </w:pPr>
      <w:r>
        <w:rPr>
          <w:rFonts w:eastAsia="Calibri" w:cs="Calibri"/>
          <w:i/>
          <w:iCs/>
          <w:color w:val="222B42"/>
          <w:sz w:val="20"/>
          <w:szCs w:val="20"/>
        </w:rPr>
        <w:t>One family, one world — recognisable in a book, on a screen, in a pair of earphones.</w:t>
      </w:r>
    </w:p>
    <w:p>
      <w:pPr>
        <w:pStyle w:val="Normal"/>
        <w:spacing w:before="5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SOURCES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Sources</w:t>
      </w:r>
    </w:p>
    <w:p>
      <w:pPr>
        <w:pStyle w:val="Normal"/>
        <w:spacing w:lineRule="exact" w:line="264" w:before="0" w:after="12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characters and scenes are composites synthesised from the ImaarishaSRHR Phase 1 research.</w:t>
      </w:r>
    </w:p>
    <w:p>
      <w:pPr>
        <w:pStyle w:val="Normal"/>
        <w:spacing w:lineRule="exact" w:line="252" w:before="0" w:after="70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[1]  </w:t>
      </w:r>
      <w:r>
        <w:rPr>
          <w:rFonts w:eastAsia="Calibri" w:cs="Calibri"/>
          <w:color w:val="2C3340"/>
          <w:sz w:val="18"/>
          <w:szCs w:val="18"/>
        </w:rPr>
        <w:t>CoMeT / ImaarishaSRHR, “Deconstructing Cultural &amp; Patriarchal Barriers to SRHR Access and Enjoyment in Kenya,” triangulated mixed-methods research report, March 2026.</w:t>
      </w:r>
    </w:p>
    <w:p>
      <w:pPr>
        <w:pStyle w:val="Normal"/>
        <w:spacing w:lineRule="exact" w:line="252" w:before="0" w:after="70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[2]  </w:t>
      </w:r>
      <w:r>
        <w:rPr>
          <w:rFonts w:eastAsia="Calibri" w:cs="Calibri"/>
          <w:color w:val="2C3340"/>
          <w:sz w:val="18"/>
          <w:szCs w:val="18"/>
        </w:rPr>
        <w:t>ImaarishaSRHR WhatsApp Focus Group Discussions — women 18–35, 4 sites, 2025–2026.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Illustrator Brief Pack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Illustrator Brief Pack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C6A15B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00"/>
      </w:pPr>
      <w:rPr>
        <w:rFonts w:ascii="Symbol" w:hAnsi="Symbol" w:cs="Symbol" w:hint="default"/>
        <w:color w:val="C6A15B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2026-09-11T18:36:24Z</dcterms:created>
  <dc:creator>Un-named</dc:creator>
  <dc:description/>
  <dc:language>en-US</dc:language>
  <cp:lastModifiedBy>Un-named</cp:lastModifiedBy>
  <dcterms:modified xsi:type="dcterms:W3CDTF">2026-09-11T18:36:24Z</dcterms:modified>
  <cp:revision>1</cp:revision>
  <dc:subject/>
  <dc:title/>
</cp:coreProperties>
</file>