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914400" cy="7810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jc w:val="left"/>
        <w:tblInd w:w="0" w:type="dxa"/>
        <w:tblLayout w:type="fixed"/>
        <w:tblCellMar>
          <w:top w:w="520" w:type="dxa"/>
          <w:left w:w="360" w:type="dxa"/>
          <w:bottom w:w="520" w:type="dxa"/>
          <w:right w:w="3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fill="111827" w:val="clear"/>
          </w:tcPr>
          <w:p>
            <w:pPr>
              <w:pStyle w:val="Normal"/>
              <w:spacing w:before="0" w:after="200"/>
              <w:rPr/>
            </w:pPr>
            <w:r>
              <w:rPr>
                <w:rFonts w:eastAsia="Calibri" w:cs="Calibri"/>
                <w:b/>
                <w:bCs/>
                <w:color w:val="FFFFFF"/>
                <w:sz w:val="30"/>
                <w:szCs w:val="30"/>
              </w:rPr>
              <w:t>Imaarisha</w:t>
            </w:r>
            <w:r>
              <w:rPr>
                <w:rFonts w:eastAsia="Calibri" w:cs="Calibri"/>
                <w:b/>
                <w:bCs/>
                <w:color w:val="C6A15B"/>
                <w:sz w:val="30"/>
                <w:szCs w:val="30"/>
              </w:rPr>
              <w:t>SRHR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A15B"/>
                <w:spacing w:val="40"/>
                <w:sz w:val="18"/>
                <w:szCs w:val="18"/>
              </w:rPr>
              <w:t>PHASE 2 · VIDEO SLATE · KINETIC &amp; CINEMAGRAPH EDITION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46"/>
                <w:szCs w:val="46"/>
              </w:rPr>
              <w:t>The five films,</w:t>
            </w:r>
          </w:p>
          <w:p>
            <w:pPr>
              <w:pStyle w:val="Normal"/>
              <w:spacing w:before="0" w:after="160"/>
              <w:rPr/>
            </w:pPr>
            <w:r>
              <w:rPr>
                <w:rFonts w:eastAsia="Calibri" w:cs="Calibri"/>
                <w:b/>
                <w:bCs/>
                <w:color w:val="FFFFFF"/>
                <w:sz w:val="46"/>
                <w:szCs w:val="46"/>
              </w:rPr>
              <w:t>without a film crew</w:t>
            </w:r>
          </w:p>
          <w:p>
            <w:pPr>
              <w:pStyle w:val="Normal"/>
              <w:spacing w:before="0" w:after="220"/>
              <w:rPr/>
            </w:pPr>
            <w:r>
              <w:rPr>
                <w:rFonts w:eastAsia="Calibri" w:cs="Calibri"/>
                <w:color w:val="C9D1E0"/>
                <w:sz w:val="24"/>
                <w:szCs w:val="24"/>
              </w:rPr>
              <w:t>A rewrite of the ImaarishaSRHR video treatments and scripts for a no-live-action production route: kinetic typography, character stills from the illustrator bible, and cinemagraphs — one moving element per shot. Built to stop the muted, vertical scroll for a fraction of animation cost.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Community Media Trust (CoMeT)  ·  July 2026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Companion to the Strategic Comms &amp; Reframing SRHR field guide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imaarishasrhr.org  ·  #ImaarishaSRHR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8892B0"/>
          <w:sz w:val="19"/>
          <w:szCs w:val="19"/>
        </w:rPr>
        <w:t>Same cast. Same voice. Same evidence. A production model a small team can actually make — and keep making.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THE PRODUCTION SHIFT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Why we are making the films this way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The original slate assumed live-action shoots. This edition retires that. Live actors are expensive, slow to schedule, and — the honest problem — the format is so common in the SRHR feed that a viewer clocks it as “an NGO health video” before a word is spoken. This route keeps the whole slate inside the Achieng family’s illustrated world and builds each film from three cheap, controllable layers instead.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[4]</w:t>
      </w:r>
    </w:p>
    <w:tbl>
      <w:tblPr>
        <w:tblW w:w="9360" w:type="dxa"/>
        <w:jc w:val="left"/>
        <w:tblInd w:w="0" w:type="dxa"/>
        <w:tblLayout w:type="fixed"/>
        <w:tblCellMar>
          <w:top w:w="130" w:type="dxa"/>
          <w:left w:w="120" w:type="dxa"/>
          <w:bottom w:w="13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1A2035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C6A15B"/>
                <w:sz w:val="40"/>
                <w:szCs w:val="40"/>
              </w:rPr>
              <w:t>3.6%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C9D1E0"/>
                <w:sz w:val="16"/>
                <w:szCs w:val="16"/>
              </w:rPr>
              <w:t>of digital SRHR content is affirming — the feed is crowded and mostly negative; recognisable art cuts through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1A2035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C6A15B"/>
                <w:sz w:val="40"/>
                <w:szCs w:val="40"/>
              </w:rPr>
              <w:t>muted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C9D1E0"/>
                <w:sz w:val="16"/>
                <w:szCs w:val="16"/>
              </w:rPr>
              <w:t>most vertical video autoplays silent — kinetic captions carry the message with no sound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1A2035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Calibri" w:cs="Calibri"/>
                <w:b/>
                <w:bCs/>
                <w:color w:val="C6A15B"/>
                <w:sz w:val="40"/>
                <w:szCs w:val="40"/>
              </w:rPr>
              <w:t>1 cast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C9D1E0"/>
                <w:sz w:val="16"/>
                <w:szCs w:val="16"/>
              </w:rPr>
              <w:t>the same illustrated family across every film compounds recognition shot to shot, video to video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The three routes, and when to use each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700"/>
        <w:gridCol w:w="4360"/>
        <w:gridCol w:w="2300"/>
      </w:tblGrid>
      <w:tr>
        <w:trPr>
          <w:tblHeader w:val="true"/>
        </w:trPr>
        <w:tc>
          <w:tcPr>
            <w:tcW w:w="27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Route</w:t>
            </w:r>
          </w:p>
        </w:tc>
        <w:tc>
          <w:tcPr>
            <w:tcW w:w="4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What it is</w:t>
            </w:r>
          </w:p>
        </w:tc>
        <w:tc>
          <w:tcPr>
            <w:tcW w:w="2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Use it for</w:t>
            </w:r>
          </w:p>
        </w:tc>
      </w:tr>
      <w:tr>
        <w:trPr/>
        <w:tc>
          <w:tcPr>
            <w:tcW w:w="27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Kinetic-typography + character stills</w:t>
            </w:r>
          </w:p>
        </w:tc>
        <w:tc>
          <w:tcPr>
            <w:tcW w:w="4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Animated captions carry the argument; a couple of character poses and a plate hold the scene. Reads as “video” in the feed but is mostly text and art.</w:t>
            </w:r>
          </w:p>
        </w:tc>
        <w:tc>
          <w:tcPr>
            <w:tcW w:w="2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whole spine of every film — the explaining, the myths, the steps.</w:t>
            </w:r>
          </w:p>
        </w:tc>
      </w:tr>
      <w:tr>
        <w:trPr/>
        <w:tc>
          <w:tcPr>
            <w:tcW w:w="27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Cinemagraph</w:t>
            </w:r>
          </w:p>
        </w:tc>
        <w:tc>
          <w:tcPr>
            <w:tcW w:w="4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 still frame where exactly one element loops — steam off tea, a blink, a curtain, a phone glow. Uncanny, premium, scroll-stopping.</w:t>
            </w:r>
          </w:p>
        </w:tc>
        <w:tc>
          <w:tcPr>
            <w:tcW w:w="2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Openers and emotional beats — the first 3 seconds that must stop the thumb.</w:t>
            </w:r>
          </w:p>
        </w:tc>
      </w:tr>
      <w:tr>
        <w:trPr/>
        <w:tc>
          <w:tcPr>
            <w:tcW w:w="27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Motion still (parallax)</w:t>
            </w:r>
          </w:p>
        </w:tc>
        <w:tc>
          <w:tcPr>
            <w:tcW w:w="4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 static illustration given gentle depth: foreground and background drift a few pixels apart, or a slow push-in.</w:t>
            </w:r>
          </w:p>
        </w:tc>
        <w:tc>
          <w:tcPr>
            <w:tcW w:w="2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Any beat that would otherwise sit dead — cheap life between cinemagraphs.</w:t>
            </w:r>
          </w:p>
        </w:tc>
      </w:tr>
    </w:tbl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The rule that keeps it cheap and classy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One moving element per shot.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Everything else holds perfectly still. That single rule is what separates a cinemagraph from a busy animation: it costs one masked loop, not a rigged character, and the stillness around the motion is exactly what makes the eye stop. Every beat in the scripts below names its one motion.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[3]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THE VISUAL SYSTEM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How each film is assembled — five layers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Every shot is the same stack. A designer builds it in After Effects, Cavalry, or even CapCut/Photoshop timeline — no animator required. The only new art is the character pose library, which the illustrator draws once from the existing character bible and the whole slate reuses.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[3]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699"/>
        <w:gridCol w:w="4560"/>
        <w:gridCol w:w="3101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Layer</w:t>
            </w:r>
          </w:p>
        </w:tc>
        <w:tc>
          <w:tcPr>
            <w:tcW w:w="45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What it holds</w:t>
            </w:r>
          </w:p>
        </w:tc>
        <w:tc>
          <w:tcPr>
            <w:tcW w:w="3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Where it comes from</w:t>
            </w:r>
          </w:p>
        </w:tc>
      </w:tr>
      <w:tr>
        <w:trPr/>
        <w:tc>
          <w:tcPr>
            <w:tcW w:w="16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1 · Plate</w:t>
            </w:r>
          </w:p>
        </w:tc>
        <w:tc>
          <w:tcPr>
            <w:tcW w:w="45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background — the compound at dusk, the kitchen, a phone screen, a flat brand-colour field.</w:t>
            </w:r>
          </w:p>
        </w:tc>
        <w:tc>
          <w:tcPr>
            <w:tcW w:w="3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Illustrator backgrounds; or a solid ImaarishaSRHR colour.</w:t>
            </w:r>
          </w:p>
        </w:tc>
      </w:tr>
      <w:tr>
        <w:trPr/>
        <w:tc>
          <w:tcPr>
            <w:tcW w:w="16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2 · Character still</w:t>
            </w:r>
          </w:p>
        </w:tc>
        <w:tc>
          <w:tcPr>
            <w:tcW w:w="45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One or two poses of the beat’s character, on transparent PNG.</w:t>
            </w:r>
          </w:p>
        </w:tc>
        <w:tc>
          <w:tcPr>
            <w:tcW w:w="3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pose library (drawn once from the character bible).</w:t>
            </w:r>
          </w:p>
        </w:tc>
      </w:tr>
      <w:tr>
        <w:trPr/>
        <w:tc>
          <w:tcPr>
            <w:tcW w:w="16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3 · The one motion</w:t>
            </w:r>
          </w:p>
        </w:tc>
        <w:tc>
          <w:tcPr>
            <w:tcW w:w="45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single looping or drifting element — steam, blink, hair, glow, parallax.</w:t>
            </w:r>
          </w:p>
        </w:tc>
        <w:tc>
          <w:tcPr>
            <w:tcW w:w="3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masked cinemagraph loop, or a 3–5px transform.</w:t>
            </w:r>
          </w:p>
        </w:tc>
      </w:tr>
      <w:tr>
        <w:trPr/>
        <w:tc>
          <w:tcPr>
            <w:tcW w:w="16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4 · Kinetic caption</w:t>
            </w:r>
          </w:p>
        </w:tc>
        <w:tc>
          <w:tcPr>
            <w:tcW w:w="45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on-screen words, animated in — the message that survives muted autoplay.</w:t>
            </w:r>
          </w:p>
        </w:tc>
        <w:tc>
          <w:tcPr>
            <w:tcW w:w="3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script’s “on-screen” line, in the brand type.</w:t>
            </w:r>
          </w:p>
        </w:tc>
      </w:tr>
      <w:tr>
        <w:trPr/>
        <w:tc>
          <w:tcPr>
            <w:tcW w:w="16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5 · Voice + button</w:t>
            </w:r>
          </w:p>
        </w:tc>
        <w:tc>
          <w:tcPr>
            <w:tcW w:w="45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VO in EN / Kiswahili / Sheng over the same picture; soft musical button.</w:t>
            </w:r>
          </w:p>
        </w:tc>
        <w:tc>
          <w:tcPr>
            <w:tcW w:w="3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Recorded once per language; picture unchanged.</w:t>
            </w:r>
          </w:p>
        </w:tc>
      </w:tr>
    </w:tbl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The cinemagraph &amp; motion recipe book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99"/>
        <w:gridCol w:w="4560"/>
        <w:gridCol w:w="2601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Motion</w:t>
            </w:r>
          </w:p>
        </w:tc>
        <w:tc>
          <w:tcPr>
            <w:tcW w:w="45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How it’s made</w:t>
            </w:r>
          </w:p>
        </w:tc>
        <w:tc>
          <w:tcPr>
            <w:tcW w:w="26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Feeling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Steam off tea / ugali</w:t>
            </w:r>
          </w:p>
        </w:tc>
        <w:tc>
          <w:tcPr>
            <w:tcW w:w="45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single looping smoke element masked over a still pot.</w:t>
            </w:r>
          </w:p>
        </w:tc>
        <w:tc>
          <w:tcPr>
            <w:tcW w:w="26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Home, warmth, the everyday.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slow blink / breath</w:t>
            </w:r>
          </w:p>
        </w:tc>
        <w:tc>
          <w:tcPr>
            <w:tcW w:w="45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Two eye poses (open/closed) cross-faded on a 4–6s loop; chest rises 2px.</w:t>
            </w:r>
          </w:p>
        </w:tc>
        <w:tc>
          <w:tcPr>
            <w:tcW w:w="26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character is alive, present, listening.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Hair / cloth / curtain drift</w:t>
            </w:r>
          </w:p>
        </w:tc>
        <w:tc>
          <w:tcPr>
            <w:tcW w:w="45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soft wind displacement on one masked region.</w:t>
            </w:r>
          </w:p>
        </w:tc>
        <w:tc>
          <w:tcPr>
            <w:tcW w:w="26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Time passing gently; calm.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Phone / screen glow</w:t>
            </w:r>
          </w:p>
        </w:tc>
        <w:tc>
          <w:tcPr>
            <w:tcW w:w="45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pulsing light layer under a face lit by a phone.</w:t>
            </w:r>
          </w:p>
        </w:tc>
        <w:tc>
          <w:tcPr>
            <w:tcW w:w="26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Disinformation arriving; the digital street.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Parallax push-in</w:t>
            </w:r>
          </w:p>
        </w:tc>
        <w:tc>
          <w:tcPr>
            <w:tcW w:w="45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Foreground and background drift 3–5px apart, or a 4% slow zoom.</w:t>
            </w:r>
          </w:p>
        </w:tc>
        <w:tc>
          <w:tcPr>
            <w:tcW w:w="26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Momentum without a cut.</w:t>
            </w:r>
          </w:p>
        </w:tc>
      </w:tr>
      <w:tr>
        <w:trPr/>
        <w:tc>
          <w:tcPr>
            <w:tcW w:w="2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Caption kinetics</w:t>
            </w:r>
          </w:p>
        </w:tc>
        <w:tc>
          <w:tcPr>
            <w:tcW w:w="45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Words wipe, weight-shift or count up; key word lands on the beat.</w:t>
            </w:r>
          </w:p>
        </w:tc>
        <w:tc>
          <w:tcPr>
            <w:tcW w:w="26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argument, made legible in silence.</w:t>
            </w:r>
          </w:p>
        </w:tc>
      </w:tr>
    </w:tbl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Slate-wide specification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Detail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Master format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9:16 vertical, 1080×1920; export 1:1 and 16:9 from the same layered project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Length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60–120s per film (see each); 30s and 15s cutdowns from the same beats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Captions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Burned in on every version — the film must work with sound off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Voice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EN, Kiswahili and Sheng VO over identical picture; subtitle track per language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Type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ImaarishaSRHR brand type; one accent weight for the key word per caption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End-card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Identical across all five: logo mark, handle, tagline — the recognition button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Tools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After Effects / Cavalry (or CapCut + Photoshop timeline); stills from the illustrator bible</w:t>
            </w:r>
          </w:p>
        </w:tc>
      </w:tr>
    </w:tbl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Consistency is the mechanism.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Because the cast, the plates, the type and the end-card repeat across all five films, every shilling of production compounds recognition — the entertainment-education effect the strategy depends on. Keep faces, clothing and colour identical to the character bible in every pose.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[3]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VIDEO 1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Demystifying SRHR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Detail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Logline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SRHR is not a clinic word or a foreign idea — it is the everyday health of the people you love.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Duration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75–90 seconds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Format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Kinetic typography + character stills; cinemagraph opener. No live action.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Audience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General public 18–35; entry-level, low prior knowledge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Values frame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Health &amp; family as the door; “rights” arrives only at the very end</w:t>
            </w:r>
          </w:p>
        </w:tc>
      </w:tr>
    </w:tbl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Evidence anchor.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Only 8% of Kenyans link SRHR to rights and 2% to wellbeing, while 30% think first of clinics. This film’s whole job is the reframe: begin at health and family, arrive at rights.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Synopsis</w:t>
      </w:r>
    </w:p>
    <w:p>
      <w:pPr>
        <w:pStyle w:val="Normal"/>
        <w:spacing w:lineRule="exact" w:line="264" w:before="0" w:after="12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We move through ordinary Achieng-family life as illustrations, not footage — a mother and daughter cooking, a couple planning, a grandmother braiding hair. A gentle narrator dismantles the jargon one still at a time, each landing a plain-language definition as a kinetic caption. Only at the close does the film name it: “This is sexual and reproductive health. And yes — it is your right.” The audience arrives at rights through health and family, never the other way around.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Treatment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The open door film. Warm illustrated plates of home life; one cinemagraph — steam off the sufuria — stops the scroll in the first two seconds. Each following beat is a character still with a single gentle motion (a blink, hair drifting, a parallax push-in) under an animated definition. Warm acoustic Kenyan score; no fear, no on-screen statistics, no clinic. Let the audience recognise themselves before a single fact is offered.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[3]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Build sheet — beat by beat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1   </w:t>
      </w:r>
      <w:r>
        <w:rPr>
          <w:rFonts w:eastAsia="Calibri" w:cs="Calibri"/>
          <w:b/>
          <w:bCs/>
          <w:color w:val="222B42"/>
          <w:sz w:val="19"/>
          <w:szCs w:val="19"/>
        </w:rPr>
        <w:t>Cold open — the everyday, alive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The compound kitchen at dawn, golden light; Aunty Beth at the sufuria, mid-stir, warm.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Cinemagraph: steam curls off the pot; everything else dead still. This is the thumb-stopper.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“When you hear the letters S-R-H-R… what do you picture? A clinic? A poster? A word from far away?”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2   </w:t>
      </w:r>
      <w:r>
        <w:rPr>
          <w:rFonts w:eastAsia="Calibri" w:cs="Calibri"/>
          <w:b/>
          <w:bCs/>
          <w:color w:val="222B42"/>
          <w:sz w:val="19"/>
          <w:szCs w:val="19"/>
        </w:rPr>
        <w:t>For most of us — not much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Kevo, half-smiling, a small shrug pose against a flat brand-colour field.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Motion still: a slow 3% push-in; a single blink on the beat.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“For most of us, it doesn’t mean much at all.”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3   </w:t>
      </w:r>
      <w:r>
        <w:rPr>
          <w:rFonts w:eastAsia="Calibri" w:cs="Calibri"/>
          <w:b/>
          <w:bCs/>
          <w:color w:val="222B42"/>
          <w:sz w:val="19"/>
          <w:szCs w:val="19"/>
        </w:rPr>
        <w:t>A mother, choosing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Mama Grace feeding one child while another does homework; calm, capable.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Cinemagraph: a curtain and the steam behind her drift; Grace holds still, present.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“But here’s the truth. It’s already part of your life. It’s a mother — like Grace — deciding when to have her children, so she can give each one her best.”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4   </w:t>
      </w:r>
      <w:r>
        <w:rPr>
          <w:rFonts w:eastAsia="Calibri" w:cs="Calibri"/>
          <w:b/>
          <w:bCs/>
          <w:color w:val="222B42"/>
          <w:sz w:val="19"/>
          <w:szCs w:val="19"/>
        </w:rPr>
        <w:t>Two people, planning together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Agneta’s cousins — a young couple — heads together over one phone.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the phone screen glows and softly pulses; the caption types in beside them.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“It’s a couple planning their future together. Deciding, as partners.”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5   </w:t>
      </w:r>
      <w:r>
        <w:rPr>
          <w:rFonts w:eastAsia="Calibri" w:cs="Calibri"/>
          <w:b/>
          <w:bCs/>
          <w:color w:val="222B42"/>
          <w:sz w:val="19"/>
          <w:szCs w:val="19"/>
        </w:rPr>
        <w:t>A girl who can ask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Agneta and Mama Grace at the table; Agneta mid-question, open and unafraid.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Motion still: gentle parallax between the two figures; Grace blinks, warm.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“It’s a young woman — like Agneta — who can ask about her body, and get a real answer, without shame.”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6   </w:t>
      </w:r>
      <w:r>
        <w:rPr>
          <w:rFonts w:eastAsia="Calibri" w:cs="Calibri"/>
          <w:b/>
          <w:bCs/>
          <w:color w:val="222B42"/>
          <w:sz w:val="19"/>
          <w:szCs w:val="19"/>
        </w:rPr>
        <w:t>Men, inside the conversation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Baba Tom and a community health promoter on a bench, relaxed, mid-nod.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leaves drift past in the foreground; the men hold.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“It’s men who are part of the conversation — not outside it.”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7   </w:t>
      </w:r>
      <w:r>
        <w:rPr>
          <w:rFonts w:eastAsia="Calibri" w:cs="Calibri"/>
          <w:b/>
          <w:bCs/>
          <w:color w:val="222B42"/>
          <w:sz w:val="19"/>
          <w:szCs w:val="19"/>
        </w:rPr>
        <w:t>Health. Family. Dignity. Choice.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A gentle montage of all four stills, each held for a beat, warm eye-contact.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Kinetic captions: each word lands on a musical hit; a soft cross-fade between stills.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“This is health. This is family. This is dignity. This is the right to decide about your own life.”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8   </w:t>
      </w:r>
      <w:r>
        <w:rPr>
          <w:rFonts w:eastAsia="Calibri" w:cs="Calibri"/>
          <w:b/>
          <w:bCs/>
          <w:color w:val="222B42"/>
          <w:sz w:val="19"/>
          <w:szCs w:val="19"/>
        </w:rPr>
        <w:t>And yes — it’s your right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Settle on one calm Achieng face, direct to camera; then a clean end field.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a single slow blink, then the caption resolves to stillness.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“This is sexual and reproductive health. It’s already yours. And yes — it is your right.”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9   </w:t>
      </w:r>
      <w:r>
        <w:rPr>
          <w:rFonts w:eastAsia="Calibri" w:cs="Calibri"/>
          <w:b/>
          <w:bCs/>
          <w:color w:val="222B42"/>
          <w:sz w:val="19"/>
          <w:szCs w:val="19"/>
        </w:rPr>
        <w:t>End-card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ImaarishaSRHR logo mark, handle and tagline on brand field.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Caption button only; logo settles.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“(no VO) — soft musical button.”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DF3EF"/>
              <w:left w:val="single" w:sz="28" w:space="0" w:color="2E6B4F"/>
              <w:bottom w:val="single" w:sz="2" w:space="0" w:color="EDF3EF"/>
              <w:right w:val="single" w:sz="2" w:space="0" w:color="EDF3EF"/>
            </w:tcBorders>
            <w:shd w:fill="EDF3E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2E6B4F"/>
                <w:spacing w:val="36"/>
                <w:sz w:val="15"/>
                <w:szCs w:val="15"/>
              </w:rPr>
              <w:t>FOR YOUR PRACTICE</w:t>
            </w:r>
            <w:r>
              <w:rPr>
                <w:rFonts w:eastAsia="Calibri" w:cs="Calibri"/>
                <w:b/>
                <w:bCs/>
                <w:color w:val="2E6B4F"/>
                <w:sz w:val="19"/>
                <w:szCs w:val="19"/>
              </w:rPr>
              <w:t xml:space="preserve">   ·   Assets this film needs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Poses: Beth stirring; Kevo shrug; Grace feeding; young couple over a phone; Agneta asking; Tom + CHP on a bench; one calm hero face.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Cinemagraph loops: sufuria steam; curtain drift; phone glow; foreground leaves.</w:t>
            </w:r>
          </w:p>
          <w:p>
            <w:pPr>
              <w:pStyle w:val="Normal"/>
              <w:spacing w:lineRule="exact" w:line="262" w:before="0" w:after="0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Plates: dawn compound kitchen; flat brand-colour field; table interior; bench exterior.</w:t>
            </w:r>
          </w:p>
        </w:tc>
      </w:tr>
    </w:tbl>
    <w:p>
      <w:pPr>
        <w:pStyle w:val="Normal"/>
        <w:spacing w:before="0" w:after="15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VIDEO 2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SRHR &amp; Disinformation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Detail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Logline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 rumour can travel faster than the truth — and cost real lives. Here’s how to slow it down.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Duration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75–90 seconds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Format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Kinetic typography + phone-screen motion; a Nurse Wanjiru still “insert”. No live action.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Audience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Digitally active 18–35; WhatsApp and X users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Values frame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Protecting the people you love; sharing responsibly is an act of care</w:t>
            </w:r>
          </w:p>
        </w:tc>
      </w:tr>
    </w:tbl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Evidence anchor.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One HIV faith-healing wave reached ~16.8m in eight weeks; the correction lagged. The film models the pause that beats the forward.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[2]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Synopsis</w:t>
      </w:r>
    </w:p>
    <w:p>
      <w:pPr>
        <w:pStyle w:val="Normal"/>
        <w:spacing w:lineRule="exact" w:line="264" w:before="0" w:after="12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A single WhatsApp forward blooms across a network as animated type and glowing screens — no footage, all motion graphics in the Achieng world. It reaches millions before the truth catches up. Nurse Wanjiru appears as a calm illustrated still to set the record straight, and the film hands the viewer a three-step reflex — Pause, Check, Ask — before the same network is reframed as a force that can carry truth.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Treatment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Tense, kinetic, then calm. The message itself is the character for the first half: a chat bubble that multiplies, glowing phone after glowing phone. Uncle Silas’s forward is the human hook — his face lit by the screen. Nurse Wanjiru’s still is the anchor of trust; her one motion is a steady blink to camera. The turn is a colour shift from anxious to warm as fear becomes care.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[2]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Build sheet — beat by beat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1   </w:t>
      </w:r>
      <w:r>
        <w:rPr>
          <w:rFonts w:eastAsia="Calibri" w:cs="Calibri"/>
          <w:b/>
          <w:bCs/>
          <w:color w:val="222B42"/>
          <w:sz w:val="19"/>
          <w:szCs w:val="19"/>
        </w:rPr>
        <w:t>It starts with one message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A single WhatsApp-style bubble on a dark field; Uncle Silas’s face faintly lit at the edge.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the phone glow pulses on Silas’s face; the bubble text types in.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“It starts with one message — forwarded by someone who loves you. It sounds urgent. It sounds like it’s trying to help.”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2   </w:t>
      </w:r>
      <w:r>
        <w:rPr>
          <w:rFonts w:eastAsia="Calibri" w:cs="Calibri"/>
          <w:b/>
          <w:bCs/>
          <w:color w:val="222B42"/>
          <w:sz w:val="19"/>
          <w:szCs w:val="19"/>
        </w:rPr>
        <w:t>The false claim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The bubble enlarges: “HIV can be cured by faith. Stop your medicine.”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Kinetic caption: the words assemble, then a red “FALSE” stamp wipes across — the only bold colour.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““HIV can be cured through faith — stop your medicine.” It’s false. But it’s moving fast.”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3   </w:t>
      </w:r>
      <w:r>
        <w:rPr>
          <w:rFonts w:eastAsia="Calibri" w:cs="Calibri"/>
          <w:b/>
          <w:bCs/>
          <w:color w:val="222B42"/>
          <w:sz w:val="19"/>
          <w:szCs w:val="19"/>
        </w:rPr>
        <w:t>How fast it moved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A field of phone screens multiplying outward from one point.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Motion: screens replicate and glow in a spreading loop; a counter races upward.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“In just eight weeks, it reached almost seventeen million people.”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4   </w:t>
      </w:r>
      <w:r>
        <w:rPr>
          <w:rFonts w:eastAsia="Calibri" w:cs="Calibri"/>
          <w:b/>
          <w:bCs/>
          <w:color w:val="222B42"/>
          <w:sz w:val="19"/>
          <w:szCs w:val="19"/>
        </w:rPr>
        <w:t>The correction came too late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The same field, now grey; one small “correction” note appears far too small, far too late.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the counter freezes; a single grey screen dims out.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“The correction came weeks later. By then, some people had already stopped their treatment.”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5   </w:t>
      </w:r>
      <w:r>
        <w:rPr>
          <w:rFonts w:eastAsia="Calibri" w:cs="Calibri"/>
          <w:b/>
          <w:bCs/>
          <w:color w:val="222B42"/>
          <w:sz w:val="19"/>
          <w:szCs w:val="19"/>
        </w:rPr>
        <w:t>Nurse Wanjiru sets it straight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Nurse Wanjiru still, calm, direct to camera, warm clinic-corner plate behind.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Cinemagraph: a steady blink and a 2px breath; everything else still — trust holds.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“NURSE WANJIRU: There is no faith cure or herbal cure for HIV. ARVs keep people healthy and alive. Please — never stop your treatment.”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6   </w:t>
      </w:r>
      <w:r>
        <w:rPr>
          <w:rFonts w:eastAsia="Calibri" w:cs="Calibri"/>
          <w:b/>
          <w:bCs/>
          <w:color w:val="222B42"/>
          <w:sz w:val="19"/>
          <w:szCs w:val="19"/>
        </w:rPr>
        <w:t>The three-step reflex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Three kinetic words stack on a clean field: Pause. Check. Ask.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Kinetic captions: each word snaps in on a beat; a small icon draws beside each.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“So before you forward that message — three things. Pause. Check where it came from. And ask someone you trust.”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7   </w:t>
      </w:r>
      <w:r>
        <w:rPr>
          <w:rFonts w:eastAsia="Calibri" w:cs="Calibri"/>
          <w:b/>
          <w:bCs/>
          <w:color w:val="222B42"/>
          <w:sz w:val="19"/>
          <w:szCs w:val="19"/>
        </w:rPr>
        <w:t>The same network can carry truth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The phone-screen field returns, now warm gold instead of anxious blue.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Motion: the glow spreads again — but this time it’s warm, and it’s truth spreading.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“The same network that spreads fear… can spread truth. That part is up to us.”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8   </w:t>
      </w:r>
      <w:r>
        <w:rPr>
          <w:rFonts w:eastAsia="Calibri" w:cs="Calibri"/>
          <w:b/>
          <w:bCs/>
          <w:color w:val="222B42"/>
          <w:sz w:val="19"/>
          <w:szCs w:val="19"/>
        </w:rPr>
        <w:t>Sharing carefully is care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A quiet still: Silas, calmer now, thumb hovering — choosing not to forward.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the phone glow settles from pulse to steady.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“Sharing carefully isn’t small. It’s how we protect the people we love.”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9   </w:t>
      </w:r>
      <w:r>
        <w:rPr>
          <w:rFonts w:eastAsia="Calibri" w:cs="Calibri"/>
          <w:b/>
          <w:bCs/>
          <w:color w:val="222B42"/>
          <w:sz w:val="19"/>
          <w:szCs w:val="19"/>
        </w:rPr>
        <w:t>End-card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ImaarishaSRHR logo, handle, tagline.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Caption button; logo settles.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“(no VO) — musical button.”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DF3EF"/>
              <w:left w:val="single" w:sz="28" w:space="0" w:color="2E6B4F"/>
              <w:bottom w:val="single" w:sz="2" w:space="0" w:color="EDF3EF"/>
              <w:right w:val="single" w:sz="2" w:space="0" w:color="EDF3EF"/>
            </w:tcBorders>
            <w:shd w:fill="EDF3E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2E6B4F"/>
                <w:spacing w:val="36"/>
                <w:sz w:val="15"/>
                <w:szCs w:val="15"/>
              </w:rPr>
              <w:t>FOR YOUR PRACTICE</w:t>
            </w:r>
            <w:r>
              <w:rPr>
                <w:rFonts w:eastAsia="Calibri" w:cs="Calibri"/>
                <w:b/>
                <w:bCs/>
                <w:color w:val="2E6B4F"/>
                <w:sz w:val="19"/>
                <w:szCs w:val="19"/>
              </w:rPr>
              <w:t xml:space="preserve">   ·   Assets this film needs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Poses: Uncle Silas lit by phone (anxious, then calm); Nurse Wanjiru to-camera.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Motion elements: pulsing phone-glow; replicating screen field (blue → gold); “FALSE” stamp; a counter.</w:t>
            </w:r>
          </w:p>
          <w:p>
            <w:pPr>
              <w:pStyle w:val="Normal"/>
              <w:spacing w:lineRule="exact" w:line="262" w:before="0" w:after="0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Plates: dark network field; warm clinic-corner behind Wanjiru; clean caption field.</w:t>
            </w:r>
          </w:p>
        </w:tc>
      </w:tr>
    </w:tbl>
    <w:p>
      <w:pPr>
        <w:pStyle w:val="Normal"/>
        <w:spacing w:before="0" w:after="15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VIDEO 3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SRHR Myths &amp; Facts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Detail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Logline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warning came from someone who loves you. But love can carry a myth. Here are the facts.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Duration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80–100 seconds (or 30s single-myth cutdowns)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Format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Nurse Wanjiru still + bold kinetic “Myth / Fact” splits. No live action.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Audience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Women 18–35 and partners; also for older women (Mother &amp; Aunty)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Values frame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Honour the loving intention behind a warning while correcting the information</w:t>
            </w:r>
          </w:p>
        </w:tc>
      </w:tr>
    </w:tbl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Evidence anchor.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The most trusted channel — the aunty — also carries the most misinformation. Lead with the fact; name the myth once; never shame the messenger.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[4]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Synopsis</w:t>
      </w:r>
    </w:p>
    <w:p>
      <w:pPr>
        <w:pStyle w:val="Normal"/>
        <w:spacing w:lineRule="exact" w:line="264" w:before="0" w:after="12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Nurse Wanjiru, as a calm illustrated anchor, honours the love behind the warnings the audience has heard — then walks three myths into the light, each as a bold kinetic Myth-slash-Fact split. Aunty Beth appears as the loving source, never the villain. It closes on permission: you are allowed to ask.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Treatment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Warm, clear, unhurried. Wanjiru’s still holds the screen with a steady blink; the teaching happens in type. Each myth arrives in an anxious grey, then the fact wipes it warm — the same colour turn as the reframe itself. Built so each Myth/Fact pair also stands alone as a 30-second cutdown for the Mother &amp; Aunty channel.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[4]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Build sheet — beat by beat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1   </w:t>
      </w:r>
      <w:r>
        <w:rPr>
          <w:rFonts w:eastAsia="Calibri" w:cs="Calibri"/>
          <w:b/>
          <w:bCs/>
          <w:color w:val="222B42"/>
          <w:sz w:val="19"/>
          <w:szCs w:val="19"/>
        </w:rPr>
        <w:t>Honour the love first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Nurse Wanjiru still, warm; a small inset of Aunty Beth, kind, at her shoulder.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Cinemagraph: Wanjiru blinks and breathes; Beth’s inset holds soft.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“NURSE WANJIRU: Some of the warnings we hear about family planning came from people who love us — a mother, an aunt, someone like Aunty Beth. They were protecting us, with what they believed was true.”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2   </w:t>
      </w:r>
      <w:r>
        <w:rPr>
          <w:rFonts w:eastAsia="Calibri" w:cs="Calibri"/>
          <w:b/>
          <w:bCs/>
          <w:color w:val="222B42"/>
          <w:sz w:val="19"/>
          <w:szCs w:val="19"/>
        </w:rPr>
        <w:t>Myth 1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Split screen: “MYTH — Family planning makes you barren.” in anxious grey.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Kinetic caption: the myth assembles, then the screen waits — no motion but the words.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“NURSE WANJIRU: So let’s look, together. The first: that family planning makes you barren.”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3   </w:t>
      </w:r>
      <w:r>
        <w:rPr>
          <w:rFonts w:eastAsia="Calibri" w:cs="Calibri"/>
          <w:b/>
          <w:bCs/>
          <w:color w:val="222B42"/>
          <w:sz w:val="19"/>
          <w:szCs w:val="19"/>
        </w:rPr>
        <w:t>Fact 1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The grey wipes to warm: “FACT — Fertility returns after you stop.”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a warm colour wipe left-to-right replaces myth with fact.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“NURSE WANJIRU: It does not. Modern contraception does not cause infertility. When you decide to have children, your fertility returns.”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4   </w:t>
      </w:r>
      <w:r>
        <w:rPr>
          <w:rFonts w:eastAsia="Calibri" w:cs="Calibri"/>
          <w:b/>
          <w:bCs/>
          <w:color w:val="222B42"/>
          <w:sz w:val="19"/>
          <w:szCs w:val="19"/>
        </w:rPr>
        <w:t>Myth 2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“MYTH — The pill damages your womb.” anxious grey.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Kinetic caption: myth assembles on the held field.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“NURSE WANJIRU: Next: that the pill damages your womb.”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5   </w:t>
      </w:r>
      <w:r>
        <w:rPr>
          <w:rFonts w:eastAsia="Calibri" w:cs="Calibri"/>
          <w:b/>
          <w:bCs/>
          <w:color w:val="222B42"/>
          <w:sz w:val="19"/>
          <w:szCs w:val="19"/>
        </w:rPr>
        <w:t>Fact 2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Warm wipe: “FACT — Safe, well-studied; if one method doesn’t suit you, switch.”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the colour wipe; a small method-swap icon draws in.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“NURSE WANJIRU: The pill is one of the most studied medicines in the world. If a method doesn’t suit you, we simply find one that does.”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6   </w:t>
      </w:r>
      <w:r>
        <w:rPr>
          <w:rFonts w:eastAsia="Calibri" w:cs="Calibri"/>
          <w:b/>
          <w:bCs/>
          <w:color w:val="222B42"/>
          <w:sz w:val="19"/>
          <w:szCs w:val="19"/>
        </w:rPr>
        <w:t>Myth 3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“MYTH — Contraception means you plan to be unfaithful.” grey.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Kinetic caption: myth assembles; a faint crack line under it.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“NURSE WANJIRU: And this one, which hurts many homes: that using contraception means a woman plans to cheat.”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7   </w:t>
      </w:r>
      <w:r>
        <w:rPr>
          <w:rFonts w:eastAsia="Calibri" w:cs="Calibri"/>
          <w:b/>
          <w:bCs/>
          <w:color w:val="222B42"/>
          <w:sz w:val="19"/>
          <w:szCs w:val="19"/>
        </w:rPr>
        <w:t>Fact 3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Warm wipe: “FACT — Planning together is what respectful partners do.”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the wipe; two figures’ hands meet in a small still beside the text.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“NURSE WANJIRU: No. Planning your family together is what caring, respectful partners do. It protects the whole family.”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8   </w:t>
      </w:r>
      <w:r>
        <w:rPr>
          <w:rFonts w:eastAsia="Calibri" w:cs="Calibri"/>
          <w:b/>
          <w:bCs/>
          <w:color w:val="222B42"/>
          <w:sz w:val="19"/>
          <w:szCs w:val="19"/>
        </w:rPr>
        <w:t>You’re allowed to ask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Wanjiru still, open posture; Beth’s inset now nodding, softened.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Cinemagraph: Wanjiru’s steady blink; Beth’s inset gives one slow nod.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“NURSE WANJIRU: If someone you love gave you a warning, they meant well. But you are allowed to check. You are allowed to ask me, or any health worker, your own questions.”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9   </w:t>
      </w:r>
      <w:r>
        <w:rPr>
          <w:rFonts w:eastAsia="Calibri" w:cs="Calibri"/>
          <w:b/>
          <w:bCs/>
          <w:color w:val="222B42"/>
          <w:sz w:val="19"/>
          <w:szCs w:val="19"/>
        </w:rPr>
        <w:t>Your body. Your decision.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Clean field, kinetic line: Ask. Choose. Decide — for your health.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Kinetic caption: each word lands; resolves to stillness.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“NURSE WANJIRU: Your body. Your health. Your decision — with the facts.”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10   </w:t>
      </w:r>
      <w:r>
        <w:rPr>
          <w:rFonts w:eastAsia="Calibri" w:cs="Calibri"/>
          <w:b/>
          <w:bCs/>
          <w:color w:val="222B42"/>
          <w:sz w:val="19"/>
          <w:szCs w:val="19"/>
        </w:rPr>
        <w:t>End-card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ImaarishaSRHR logo, handle, tagline.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Caption button; logo settles.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“(no VO) — musical button.”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DF3EF"/>
              <w:left w:val="single" w:sz="28" w:space="0" w:color="2E6B4F"/>
              <w:bottom w:val="single" w:sz="2" w:space="0" w:color="EDF3EF"/>
              <w:right w:val="single" w:sz="2" w:space="0" w:color="EDF3EF"/>
            </w:tcBorders>
            <w:shd w:fill="EDF3E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2E6B4F"/>
                <w:spacing w:val="36"/>
                <w:sz w:val="15"/>
                <w:szCs w:val="15"/>
              </w:rPr>
              <w:t>FOR YOUR PRACTICE</w:t>
            </w:r>
            <w:r>
              <w:rPr>
                <w:rFonts w:eastAsia="Calibri" w:cs="Calibri"/>
                <w:b/>
                <w:bCs/>
                <w:color w:val="2E6B4F"/>
                <w:sz w:val="19"/>
                <w:szCs w:val="19"/>
              </w:rPr>
              <w:t xml:space="preserve">   ·   Assets this film needs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Poses: Nurse Wanjiru to-camera (warm, open); Aunty Beth inset (kind → nodding).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Kinetic system: reusable Myth (grey) / Fact (warm wipe) template — also the 30s cutdown unit.</w:t>
            </w:r>
          </w:p>
          <w:p>
            <w:pPr>
              <w:pStyle w:val="Normal"/>
              <w:spacing w:lineRule="exact" w:line="262" w:before="0" w:after="0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Small icons: method-swap; hands meeting.</w:t>
            </w:r>
          </w:p>
        </w:tc>
      </w:tr>
    </w:tbl>
    <w:p>
      <w:pPr>
        <w:pStyle w:val="Normal"/>
        <w:spacing w:before="0" w:after="15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VIDEO 4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Latest Developments on SRHR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Detail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Logline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Where does SRHR in Kenya actually stand today — honestly, and with reasons for hope?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Duration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90–120 seconds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Format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Kinetic data-typography + animated stats + character stills. No live action.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Audience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Engaged public, partners, community leaders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Values frame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Progress is real and shared; change is happening and you are part of it</w:t>
            </w:r>
          </w:p>
        </w:tc>
      </w:tr>
    </w:tbl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Evidence anchor.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The rights are on paper; the shift is in practice — the CHP network, faith-led family planning, trusted clinicians and creators reclaiming the feed.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[4]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Synopsis</w:t>
      </w:r>
    </w:p>
    <w:p>
      <w:pPr>
        <w:pStyle w:val="Normal"/>
        <w:spacing w:lineRule="exact" w:line="264" w:before="0" w:after="12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A confident, data-forward film that reads the honest state of play and then turns to what is genuinely shifting — carried by animated statistics and the now-familiar faces of Wanjiru, Kevo and Brenda as illustrated stills. It ends on a challenge, not a victory lap: Kenya is ready; are we?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Treatment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The numbers are the motion here. Big figures count up as kinetic type over map and doorstep plates; each proof point brings in a familiar character still to keep it human, not corporate. No B-roll footage — animated data and the cast carry it. Ends on the slate’s signature line.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[4]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Build sheet — beat by beat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1   </w:t>
      </w:r>
      <w:r>
        <w:rPr>
          <w:rFonts w:eastAsia="Calibri" w:cs="Calibri"/>
          <w:b/>
          <w:bCs/>
          <w:color w:val="222B42"/>
          <w:sz w:val="19"/>
          <w:szCs w:val="19"/>
        </w:rPr>
        <w:t>The law is clear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A clean field; the word “right” set large in brand type over a faint map of Kenya.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a slow parallax drift on the map behind the held word.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“Kenya guarantees every citizen the right to the highest standard of health — including reproductive health. That’s the law.”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2   </w:t>
      </w:r>
      <w:r>
        <w:rPr>
          <w:rFonts w:eastAsia="Calibri" w:cs="Calibri"/>
          <w:b/>
          <w:bCs/>
          <w:color w:val="222B42"/>
          <w:sz w:val="19"/>
          <w:szCs w:val="19"/>
        </w:rPr>
        <w:t>Paper vs practice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Two columns of type: “on paper” / “in practice”; the second heavier, greyer.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Kinetic caption: the two columns slide in and hold in tension.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“But rights on paper don’t always reach real lives. For many, judgment, distance and old fears still stand in the way.”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3   </w:t>
      </w:r>
      <w:r>
        <w:rPr>
          <w:rFonts w:eastAsia="Calibri" w:cs="Calibri"/>
          <w:b/>
          <w:bCs/>
          <w:color w:val="222B42"/>
          <w:sz w:val="19"/>
          <w:szCs w:val="19"/>
        </w:rPr>
        <w:t>Something is shifting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The grey warms; the word “shifting” assembles from scattered letters.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letters drift together into the word on the beat.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“And yet — something is shifting. Quietly, powerfully, across the country.”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4   </w:t>
      </w:r>
      <w:r>
        <w:rPr>
          <w:rFonts w:eastAsia="Calibri" w:cs="Calibri"/>
          <w:b/>
          <w:bCs/>
          <w:color w:val="222B42"/>
          <w:sz w:val="19"/>
          <w:szCs w:val="19"/>
        </w:rPr>
        <w:t>100,000+ CHPs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A doorstep plate; the figure 100,000+ counts up huge.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Motion: the number counts up; a small ring of CHP figures fades in around it.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“Over a hundred thousand community health promoters now carry accurate information to the doorstep — trusted neighbours, close to home.”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5   </w:t>
      </w:r>
      <w:r>
        <w:rPr>
          <w:rFonts w:eastAsia="Calibri" w:cs="Calibri"/>
          <w:b/>
          <w:bCs/>
          <w:color w:val="222B42"/>
          <w:sz w:val="19"/>
          <w:szCs w:val="19"/>
        </w:rPr>
        <w:t>Faith-led family planning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A warm community plate; “675,000 reached” lands.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the counter races to 675,000, then holds.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“Where faith leaders became allies, hundreds of thousands were reached with real information — proof that engagement works.”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6   </w:t>
      </w:r>
      <w:r>
        <w:rPr>
          <w:rFonts w:eastAsia="Calibri" w:cs="Calibri"/>
          <w:b/>
          <w:bCs/>
          <w:color w:val="222B42"/>
          <w:sz w:val="19"/>
          <w:szCs w:val="19"/>
        </w:rPr>
        <w:t>Reclaiming the conversation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Split of two familiar stills: Nurse Wanjiru and Kevo mid-frame.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Kevo’s phone glows; Wanjiru gives a steady blink.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“Nurses like Wanjiru are speaking under their own names. Young people like Kevo are making SRHR content in their own language. The digital street is being reclaimed.”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7   </w:t>
      </w:r>
      <w:r>
        <w:rPr>
          <w:rFonts w:eastAsia="Calibri" w:cs="Calibri"/>
          <w:b/>
          <w:bCs/>
          <w:color w:val="222B42"/>
          <w:sz w:val="19"/>
          <w:szCs w:val="19"/>
        </w:rPr>
        <w:t>Real voices beat fear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Brenda still, quiet strength, direct to camera.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Cinemagraph: a single slow blink and breath — a lived story, holding.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“And real stories — told by the people who lived them, like Brenda — are moving communities in ways no poster ever could.”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8   </w:t>
      </w:r>
      <w:r>
        <w:rPr>
          <w:rFonts w:eastAsia="Calibri" w:cs="Calibri"/>
          <w:b/>
          <w:bCs/>
          <w:color w:val="222B42"/>
          <w:sz w:val="19"/>
          <w:szCs w:val="19"/>
        </w:rPr>
        <w:t>Made by Kenyans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A montage of all the stills so far, each held a beat, warm.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Kinetic caption: “Made by Kenyans” lands over the settling montage.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“These developments aren’t happening to Kenya. They’re being made by Kenyans. By all of us.”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9   </w:t>
      </w:r>
      <w:r>
        <w:rPr>
          <w:rFonts w:eastAsia="Calibri" w:cs="Calibri"/>
          <w:b/>
          <w:bCs/>
          <w:color w:val="222B42"/>
          <w:sz w:val="19"/>
          <w:szCs w:val="19"/>
        </w:rPr>
        <w:t>Kenya is ready. Are we?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Clean field; the challenge in brand type; then the tagline.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the question resolves; the tagline fades under it.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“Kenya is ready. The question is — are we? Respectfully. Relentlessly. Together.”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10   </w:t>
      </w:r>
      <w:r>
        <w:rPr>
          <w:rFonts w:eastAsia="Calibri" w:cs="Calibri"/>
          <w:b/>
          <w:bCs/>
          <w:color w:val="222B42"/>
          <w:sz w:val="19"/>
          <w:szCs w:val="19"/>
        </w:rPr>
        <w:t>End-card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ImaarishaSRHR logo, handle, tagline.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Caption button; logo settles.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“(no VO) — musical button.”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DF3EF"/>
              <w:left w:val="single" w:sz="28" w:space="0" w:color="2E6B4F"/>
              <w:bottom w:val="single" w:sz="2" w:space="0" w:color="EDF3EF"/>
              <w:right w:val="single" w:sz="2" w:space="0" w:color="EDF3EF"/>
            </w:tcBorders>
            <w:shd w:fill="EDF3E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2E6B4F"/>
                <w:spacing w:val="36"/>
                <w:sz w:val="15"/>
                <w:szCs w:val="15"/>
              </w:rPr>
              <w:t>FOR YOUR PRACTICE</w:t>
            </w:r>
            <w:r>
              <w:rPr>
                <w:rFonts w:eastAsia="Calibri" w:cs="Calibri"/>
                <w:b/>
                <w:bCs/>
                <w:color w:val="2E6B4F"/>
                <w:sz w:val="19"/>
                <w:szCs w:val="19"/>
              </w:rPr>
              <w:t xml:space="preserve">   ·   Assets this film needs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Poses: Nurse Wanjiru; Kevo (phone-lit); Brenda (to-camera). Small CHP figure ring.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Kinetic data: count-up number system (100,000+, 675,000); “on paper / in practice” columns.</w:t>
            </w:r>
          </w:p>
          <w:p>
            <w:pPr>
              <w:pStyle w:val="Normal"/>
              <w:spacing w:lineRule="exact" w:line="262" w:before="0" w:after="0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Plates: faint Kenya map; doorstep; warm community field.</w:t>
            </w:r>
          </w:p>
        </w:tc>
      </w:tr>
    </w:tbl>
    <w:p>
      <w:pPr>
        <w:pStyle w:val="Normal"/>
        <w:spacing w:before="0" w:after="15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VIDEO 5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Where to Get Safe &amp; Accurate SRHR Information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Detail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Logline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Good information exists — here’s exactly where to find it, and how to tell it apart from the noise.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Duration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75–90 seconds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Format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Kevo still “host” + iconographic kinetic animation + captions. No live action.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Audience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Youth 18–24 especially; anyone unsure who to trust</w:t>
            </w:r>
          </w:p>
        </w:tc>
      </w:tr>
      <w:tr>
        <w:trPr/>
        <w:tc>
          <w:tcPr>
            <w:tcW w:w="23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Values frame</w:t>
            </w:r>
          </w:p>
        </w:tc>
        <w:tc>
          <w:tcPr>
            <w:tcW w:w="69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You deserve real answers, from people who actually know — with dignity, no judgment</w:t>
            </w:r>
          </w:p>
        </w:tc>
      </w:tr>
    </w:tbl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Evidence anchor.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Youth trust peers and Sheng creators above institutions — so Kevo hosts, and the checklist is the takeaway asset.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Synopsis</w:t>
      </w:r>
    </w:p>
    <w:p>
      <w:pPr>
        <w:pStyle w:val="Normal"/>
        <w:spacing w:lineRule="exact" w:line="264" w:before="0" w:after="12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Kevo hosts as an illustrated still in a Sheng-forward, fast-cut style — but every cut is a kinetic caption and an icon, not footage. He names three trustworthy sources, hands over a three-question test for any source, and normalises asking. The checklist is designed to screenshot.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Treatment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Fast, friendly, Sheng-first. Kevo’s still anchors screen-left with a phone-glow cinemagraph; the content is icons and type snapping in on the beat, muted-feed native. The three-question test is the hero graphic — a clean, screenshot-ready card that also becomes a standalone post and a printed job-aid.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Build sheet — beat by beat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1   </w:t>
      </w:r>
      <w:r>
        <w:rPr>
          <w:rFonts w:eastAsia="Calibri" w:cs="Calibri"/>
          <w:b/>
          <w:bCs/>
          <w:color w:val="222B42"/>
          <w:sz w:val="19"/>
          <w:szCs w:val="19"/>
        </w:rPr>
        <w:t>Where do YOU get answers?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Kevo still, screen-left, phone in hand, direct address; question set big screen-right.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Cinemagraph: Kevo’s phone glows and pulses; the question types in.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“KEVO: Real talk — where do you get answers about your body? TikTok? A friend? A random group?”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2   </w:t>
      </w:r>
      <w:r>
        <w:rPr>
          <w:rFonts w:eastAsia="Calibri" w:cs="Calibri"/>
          <w:b/>
          <w:bCs/>
          <w:color w:val="222B42"/>
          <w:sz w:val="19"/>
          <w:szCs w:val="19"/>
        </w:rPr>
        <w:t>Some gold, some harmful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Two kinetic tags snap in: “solid” (warm) vs “will mess you up” (grey).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Kinetic caption: the two tags flip in on the beat.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“KEVO: Some of it’s solid. Some of it will genuinely mess you up. So here’s how to find the good stuff.”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3   </w:t>
      </w:r>
      <w:r>
        <w:rPr>
          <w:rFonts w:eastAsia="Calibri" w:cs="Calibri"/>
          <w:b/>
          <w:bCs/>
          <w:color w:val="222B42"/>
          <w:sz w:val="19"/>
          <w:szCs w:val="19"/>
        </w:rPr>
        <w:t>Source 1 — a health worker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Kevo gestures; a clean “1” with a clinic icon draws in.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Motion: the number and icon draw on; a soft parallax on Kevo.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“KEVO: One — a real health worker. Clinics near you have people trained for exactly this. No judgment.”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4   </w:t>
      </w:r>
      <w:r>
        <w:rPr>
          <w:rFonts w:eastAsia="Calibri" w:cs="Calibri"/>
          <w:b/>
          <w:bCs/>
          <w:color w:val="222B42"/>
          <w:sz w:val="19"/>
          <w:szCs w:val="19"/>
        </w:rPr>
        <w:t>Source 2 — verified pros online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“2” with a verified-badge icon.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Kinetic caption: the badge stamps in.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“KEVO: Two — doctors and nurses who post under their own names, with real credentials. Follow them.”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5   </w:t>
      </w:r>
      <w:r>
        <w:rPr>
          <w:rFonts w:eastAsia="Calibri" w:cs="Calibri"/>
          <w:b/>
          <w:bCs/>
          <w:color w:val="222B42"/>
          <w:sz w:val="19"/>
          <w:szCs w:val="19"/>
        </w:rPr>
        <w:t>Source 3 — ImaarishaSRHR &amp; your CHP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“3” with the ImaarishaSRHR mark and a doorstep icon.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the logo mark settles in; a small ring for the CHP.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“KEVO: Three — ImaarishaSRHR’s own channels, and the community health promoter in your area. Trusted, and close.”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6   </w:t>
      </w:r>
      <w:r>
        <w:rPr>
          <w:rFonts w:eastAsia="Calibri" w:cs="Calibri"/>
          <w:b/>
          <w:bCs/>
          <w:color w:val="222B42"/>
          <w:sz w:val="19"/>
          <w:szCs w:val="19"/>
        </w:rPr>
        <w:t>The 3-question test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The hero card assembles: “The 3-question test for ANY source.”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Kinetic caption: the card builds — this is the screenshot moment; motion stops so people can grab it.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“KEVO: And for anything you see, run this quick test.”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7   </w:t>
      </w:r>
      <w:r>
        <w:rPr>
          <w:rFonts w:eastAsia="Calibri" w:cs="Calibri"/>
          <w:b/>
          <w:bCs/>
          <w:color w:val="222B42"/>
          <w:sz w:val="19"/>
          <w:szCs w:val="19"/>
        </w:rPr>
        <w:t>The three questions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Three lines land: Who’s saying it? · Are they qualified? · Do trusted sources agree?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Kinetic caption: each question snaps in; the card holds, still, to be saved.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“KEVO: Who is actually saying it? Are they qualified to? And do other trusted sources agree? If not — pause.”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8   </w:t>
      </w:r>
      <w:r>
        <w:rPr>
          <w:rFonts w:eastAsia="Calibri" w:cs="Calibri"/>
          <w:b/>
          <w:bCs/>
          <w:color w:val="222B42"/>
          <w:sz w:val="19"/>
          <w:szCs w:val="19"/>
        </w:rPr>
        <w:t>Asking is normal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Kevo, relaxed, reassuring; “private · for you” tags beside him.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The one motion: phone glow settles; a small lock icon draws in.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“KEVO: And listen — asking is normal. It’s smart. Services are private, and they’re for you.”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9   </w:t>
      </w:r>
      <w:r>
        <w:rPr>
          <w:rFonts w:eastAsia="Calibri" w:cs="Calibri"/>
          <w:b/>
          <w:bCs/>
          <w:color w:val="222B42"/>
          <w:sz w:val="19"/>
          <w:szCs w:val="19"/>
        </w:rPr>
        <w:t>Get real answers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Clean field; “Get real answers → imaarishasrhr.org”.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Kinetic caption: the CTA lands and holds.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“KEVO: Get real answers from people who actually know. Start at ImaarishaSRHR.”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color w:val="2E6B4F"/>
          <w:sz w:val="19"/>
          <w:szCs w:val="19"/>
        </w:rPr>
        <w:t xml:space="preserve">◆ </w:t>
      </w:r>
      <w:r>
        <w:rPr>
          <w:rFonts w:eastAsia="Calibri" w:cs="Calibri"/>
          <w:b/>
          <w:bCs/>
          <w:color w:val="2E6B4F"/>
          <w:sz w:val="19"/>
          <w:szCs w:val="19"/>
        </w:rPr>
        <w:t xml:space="preserve">10   </w:t>
      </w:r>
      <w:r>
        <w:rPr>
          <w:rFonts w:eastAsia="Calibri" w:cs="Calibri"/>
          <w:b/>
          <w:bCs/>
          <w:color w:val="222B42"/>
          <w:sz w:val="19"/>
          <w:szCs w:val="19"/>
        </w:rPr>
        <w:t>End-card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863F"/>
          <w:spacing w:val="14"/>
          <w:sz w:val="15"/>
          <w:szCs w:val="15"/>
        </w:rPr>
        <w:t xml:space="preserve">STILL &amp; POSE  </w:t>
      </w:r>
      <w:r>
        <w:rPr>
          <w:rFonts w:eastAsia="Calibri" w:cs="Calibri"/>
          <w:color w:val="2C3340"/>
          <w:sz w:val="18"/>
          <w:szCs w:val="18"/>
        </w:rPr>
        <w:t>ImaarishaSRHR logo, handle, tagline.</w:t>
      </w:r>
    </w:p>
    <w:p>
      <w:pPr>
        <w:pStyle w:val="Normal"/>
        <w:spacing w:lineRule="exact" w:line="250" w:before="0" w:after="16"/>
        <w:ind w:left="250"/>
        <w:rPr/>
      </w:pPr>
      <w:r>
        <w:rPr>
          <w:rFonts w:eastAsia="Calibri" w:cs="Calibri"/>
          <w:b/>
          <w:bCs/>
          <w:color w:val="A85A32"/>
          <w:spacing w:val="14"/>
          <w:sz w:val="15"/>
          <w:szCs w:val="15"/>
        </w:rPr>
        <w:t xml:space="preserve">THE ONE MOTION  </w:t>
      </w:r>
      <w:r>
        <w:rPr>
          <w:rFonts w:eastAsia="Calibri" w:cs="Calibri"/>
          <w:color w:val="2C3340"/>
          <w:sz w:val="18"/>
          <w:szCs w:val="18"/>
        </w:rPr>
        <w:t>Caption button; logo settles.</w:t>
      </w:r>
    </w:p>
    <w:p>
      <w:pPr>
        <w:pStyle w:val="Normal"/>
        <w:spacing w:lineRule="exact" w:line="252" w:before="0" w:after="60"/>
        <w:ind w:left="250"/>
        <w:rPr/>
      </w:pPr>
      <w:r>
        <w:rPr>
          <w:rFonts w:eastAsia="Calibri" w:cs="Calibri"/>
          <w:b/>
          <w:bCs/>
          <w:color w:val="8892B0"/>
          <w:spacing w:val="14"/>
          <w:sz w:val="15"/>
          <w:szCs w:val="15"/>
        </w:rPr>
        <w:t xml:space="preserve">VOICE  </w:t>
      </w:r>
      <w:r>
        <w:rPr>
          <w:rFonts w:eastAsia="Calibri" w:cs="Calibri"/>
          <w:i/>
          <w:iCs/>
          <w:color w:val="222B42"/>
          <w:sz w:val="18"/>
          <w:szCs w:val="18"/>
        </w:rPr>
        <w:t>“(no VO) — musical button.”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DF3EF"/>
              <w:left w:val="single" w:sz="28" w:space="0" w:color="2E6B4F"/>
              <w:bottom w:val="single" w:sz="2" w:space="0" w:color="EDF3EF"/>
              <w:right w:val="single" w:sz="2" w:space="0" w:color="EDF3EF"/>
            </w:tcBorders>
            <w:shd w:fill="EDF3E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2E6B4F"/>
                <w:spacing w:val="36"/>
                <w:sz w:val="15"/>
                <w:szCs w:val="15"/>
              </w:rPr>
              <w:t>FOR YOUR PRACTICE</w:t>
            </w:r>
            <w:r>
              <w:rPr>
                <w:rFonts w:eastAsia="Calibri" w:cs="Calibri"/>
                <w:b/>
                <w:bCs/>
                <w:color w:val="2E6B4F"/>
                <w:sz w:val="19"/>
                <w:szCs w:val="19"/>
              </w:rPr>
              <w:t xml:space="preserve">   ·   Assets this film needs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Poses: Kevo host — phone in hand, gesturing, reassuring (3 poses).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Icon set: clinic; verified badge; doorstep/CHP; lock (privacy).</w:t>
            </w:r>
          </w:p>
          <w:p>
            <w:pPr>
              <w:pStyle w:val="Normal"/>
              <w:spacing w:lineRule="exact" w:line="262" w:before="0" w:after="0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Hero graphic: the 3-question test card — also a standalone post and printed job-aid.</w:t>
            </w:r>
          </w:p>
        </w:tc>
      </w:tr>
    </w:tbl>
    <w:p>
      <w:pPr>
        <w:pStyle w:val="Normal"/>
        <w:spacing w:before="0" w:after="15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PRODUCTION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Making all five — the shared pipeline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Because the five films share a cast, a plate style, a type system and an end-card, they are made as one production, not five. Draw the pose library once; build the kinetic and Myth/Fact templates once; then each film is assembly, not origination.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[3]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The one-time build (shared across all five)</w:t>
      </w:r>
    </w:p>
    <w:p>
      <w:pPr>
        <w:pStyle w:val="ListParagraph"/>
        <w:numPr>
          <w:ilvl w:val="0"/>
          <w:numId w:val="3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The character pose library — every pose named in the five build sheets, drawn once from the character bible.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The plate set — dawn kitchen, clinic corner, doorstep, faint Kenya map, network field, clean caption fields.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The cinemagraph loop kit — steam, blink/breath, hair/curtain drift, phone glow, parallax rig.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The kinetic-caption and Myth/Fact templates, in brand type, with the count-up number system.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The identical end-card, and the EN / Kiswahili / Sheng VO and subtitle workflow.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Then, per film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Drop the film’s stills and plates onto the shared templates; time the captions to the VO.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Add the one motion per beat from the loop kit — never more than one.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Master 9:16; export 1:1 and 16:9; cut the 30s and 15s versions from the same beats.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Record the three language VOs over the finished picture; burn in captions per language.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Suggested release sequence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199"/>
        <w:gridCol w:w="3760"/>
        <w:gridCol w:w="4401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Order</w:t>
            </w:r>
          </w:p>
        </w:tc>
        <w:tc>
          <w:tcPr>
            <w:tcW w:w="37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Film</w:t>
            </w:r>
          </w:p>
        </w:tc>
        <w:tc>
          <w:tcPr>
            <w:tcW w:w="44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Why here</w:t>
            </w:r>
          </w:p>
        </w:tc>
      </w:tr>
      <w:tr>
        <w:trPr/>
        <w:tc>
          <w:tcPr>
            <w:tcW w:w="1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</w:t>
            </w:r>
          </w:p>
        </w:tc>
        <w:tc>
          <w:tcPr>
            <w:tcW w:w="37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Demystifying SRHR</w:t>
            </w:r>
          </w:p>
        </w:tc>
        <w:tc>
          <w:tcPr>
            <w:tcW w:w="44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open door — reframes the category before anything else.</w:t>
            </w:r>
          </w:p>
        </w:tc>
      </w:tr>
      <w:tr>
        <w:trPr/>
        <w:tc>
          <w:tcPr>
            <w:tcW w:w="1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2</w:t>
            </w:r>
          </w:p>
        </w:tc>
        <w:tc>
          <w:tcPr>
            <w:tcW w:w="37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Myths &amp; Facts</w:t>
            </w:r>
          </w:p>
        </w:tc>
        <w:tc>
          <w:tcPr>
            <w:tcW w:w="44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Answers the questions the first film surfaces; feeds the Mother &amp; Aunty channel as 30s cutdowns.</w:t>
            </w:r>
          </w:p>
        </w:tc>
      </w:tr>
      <w:tr>
        <w:trPr/>
        <w:tc>
          <w:tcPr>
            <w:tcW w:w="1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3</w:t>
            </w:r>
          </w:p>
        </w:tc>
        <w:tc>
          <w:tcPr>
            <w:tcW w:w="37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Disinformation</w:t>
            </w:r>
          </w:p>
        </w:tc>
        <w:tc>
          <w:tcPr>
            <w:tcW w:w="44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Arms the audience against the forwards they will meet next.</w:t>
            </w:r>
          </w:p>
        </w:tc>
      </w:tr>
      <w:tr>
        <w:trPr/>
        <w:tc>
          <w:tcPr>
            <w:tcW w:w="1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4</w:t>
            </w:r>
          </w:p>
        </w:tc>
        <w:tc>
          <w:tcPr>
            <w:tcW w:w="37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Where to Get Information</w:t>
            </w:r>
          </w:p>
        </w:tc>
        <w:tc>
          <w:tcPr>
            <w:tcW w:w="44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Converts intent into action — the screenshot checklist.</w:t>
            </w:r>
          </w:p>
        </w:tc>
      </w:tr>
      <w:tr>
        <w:trPr/>
        <w:tc>
          <w:tcPr>
            <w:tcW w:w="11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5</w:t>
            </w:r>
          </w:p>
        </w:tc>
        <w:tc>
          <w:tcPr>
            <w:tcW w:w="37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Latest Developments</w:t>
            </w:r>
          </w:p>
        </w:tc>
        <w:tc>
          <w:tcPr>
            <w:tcW w:w="44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confidence close — progress is real, and shared.</w:t>
            </w:r>
          </w:p>
        </w:tc>
      </w:tr>
    </w:tbl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The honest payoff.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This route trades a film crew and an animation studio for one illustrator commission and a designer’s timeline. The films cost a fraction, ship far faster, survive the muted feed, and — because the family recurs across all five and the wider toolkit — every one makes the next more recognisable.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[3]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>
          <w:rFonts w:eastAsia="Calibri" w:cs="Calibri"/>
          <w:i/>
          <w:iCs/>
          <w:color w:val="222B42"/>
          <w:sz w:val="19"/>
          <w:szCs w:val="19"/>
        </w:rPr>
        <w:t>Respectfully. Relentlessly. Together.</w:t>
      </w:r>
    </w:p>
    <w:p>
      <w:pPr>
        <w:pStyle w:val="Normal"/>
        <w:spacing w:before="40" w:after="0"/>
        <w:jc w:val="center"/>
        <w:rPr/>
      </w:pPr>
      <w:r>
        <w:rPr>
          <w:rFonts w:eastAsia="Calibri" w:cs="Calibri"/>
          <w:color w:val="8892B0"/>
          <w:sz w:val="15"/>
          <w:szCs w:val="15"/>
        </w:rPr>
        <w:t>Community Media Trust (CoMeT)  ·  imaarishasrhr.org  ·  cmt.kenya@gmail.com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0" w:right="1180" w:gutter="0" w:header="708" w:top="1180" w:footer="708" w:bottom="108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D9DDE5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Calibri" w:cs="Calibri"/>
        <w:color w:val="8892B0"/>
        <w:sz w:val="14"/>
        <w:szCs w:val="14"/>
      </w:rPr>
      <w:t>Community Media Trust (CoMeT)  ·  Phase 2 Media Development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D9DDE5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Calibri" w:cs="Calibri"/>
        <w:color w:val="8892B0"/>
        <w:sz w:val="14"/>
        <w:szCs w:val="14"/>
      </w:rPr>
      <w:t>Community Media Trust (CoMeT)  ·  Phase 2 Media Development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D9DDE5"/>
      </w:pBdr>
      <w:spacing w:before="0" w:after="0"/>
      <w:rPr/>
    </w:pPr>
    <w:r>
      <w:rPr>
        <w:rFonts w:eastAsia="Calibri" w:cs="Calibri"/>
        <w:b/>
        <w:bCs/>
        <w:color w:val="111827"/>
        <w:sz w:val="15"/>
        <w:szCs w:val="15"/>
      </w:rPr>
      <w:t>Imaarisha</w:t>
    </w:r>
    <w:r>
      <w:rPr>
        <w:rFonts w:eastAsia="Calibri" w:cs="Calibri"/>
        <w:b/>
        <w:bCs/>
        <w:color w:val="C6A15B"/>
        <w:sz w:val="15"/>
        <w:szCs w:val="15"/>
      </w:rPr>
      <w:t>SRHR</w:t>
    </w:r>
    <w:r>
      <w:rPr>
        <w:rFonts w:eastAsia="Calibri" w:cs="Calibri"/>
        <w:color w:val="8892B0"/>
        <w:sz w:val="15"/>
        <w:szCs w:val="15"/>
      </w:rPr>
      <w:t xml:space="preserve">   ·   Video Treatments &amp; Scripts · Kinetic &amp; Cinemagraph Edition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D9DDE5"/>
      </w:pBdr>
      <w:spacing w:before="0" w:after="0"/>
      <w:rPr/>
    </w:pPr>
    <w:r>
      <w:rPr>
        <w:rFonts w:eastAsia="Calibri" w:cs="Calibri"/>
        <w:b/>
        <w:bCs/>
        <w:color w:val="111827"/>
        <w:sz w:val="15"/>
        <w:szCs w:val="15"/>
      </w:rPr>
      <w:t>Imaarisha</w:t>
    </w:r>
    <w:r>
      <w:rPr>
        <w:rFonts w:eastAsia="Calibri" w:cs="Calibri"/>
        <w:b/>
        <w:bCs/>
        <w:color w:val="C6A15B"/>
        <w:sz w:val="15"/>
        <w:szCs w:val="15"/>
      </w:rPr>
      <w:t>SRHR</w:t>
    </w:r>
    <w:r>
      <w:rPr>
        <w:rFonts w:eastAsia="Calibri" w:cs="Calibri"/>
        <w:color w:val="8892B0"/>
        <w:sz w:val="15"/>
        <w:szCs w:val="15"/>
      </w:rPr>
      <w:t xml:space="preserve">   ·   Video Treatments &amp; Scripts · Kinetic &amp; Cinemagraph Edition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00"/>
      </w:pPr>
      <w:rPr>
        <w:rFonts w:ascii="Symbol" w:hAnsi="Symbol" w:cs="Symbol" w:hint="default"/>
        <w:color w:val="C6A15B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720" w:hanging="200"/>
      </w:pPr>
      <w:rPr>
        <w:rFonts w:ascii="Symbol" w:hAnsi="Symbol" w:cs="Symbol" w:hint="default"/>
        <w:color w:val="C6A15B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C3340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3340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C3340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3340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2026-09-16T22:15:28Z</dcterms:created>
  <dc:creator>Un-named</dc:creator>
  <dc:description/>
  <dc:language>en-US</dc:language>
  <cp:lastModifiedBy>Un-named</cp:lastModifiedBy>
  <dcterms:modified xsi:type="dcterms:W3CDTF">2026-09-16T22:15:28Z</dcterms:modified>
  <cp:revision>1</cp:revision>
  <dc:subject/>
  <dc:title/>
</cp:coreProperties>
</file>