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E07" w:rsidRDefault="00CF4E07">
      <w:pPr>
        <w:rPr>
          <w:rFonts w:ascii="Arial" w:hAnsi="Arial" w:cs="Arial"/>
          <w:b/>
          <w:sz w:val="20"/>
          <w:szCs w:val="20"/>
        </w:rPr>
      </w:pPr>
    </w:p>
    <w:tbl>
      <w:tblPr>
        <w:tblW w:w="4516" w:type="pct"/>
        <w:jc w:val="center"/>
        <w:tblLook w:val="04A0" w:firstRow="1" w:lastRow="0" w:firstColumn="1" w:lastColumn="0" w:noHBand="0" w:noVBand="1"/>
      </w:tblPr>
      <w:tblGrid>
        <w:gridCol w:w="9755"/>
      </w:tblGrid>
      <w:tr w:rsidR="00CF4E07" w:rsidRPr="000E7BDE" w:rsidTr="006F484E">
        <w:trPr>
          <w:trHeight w:val="1440"/>
          <w:jc w:val="center"/>
        </w:trPr>
        <w:tc>
          <w:tcPr>
            <w:tcW w:w="5000" w:type="pct"/>
            <w:tcBorders>
              <w:bottom w:val="single" w:sz="4" w:space="0" w:color="4F81BD" w:themeColor="accent1"/>
            </w:tcBorders>
            <w:vAlign w:val="center"/>
          </w:tcPr>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p>
          <w:p w:rsidR="00CF4E07" w:rsidRDefault="00CF4E07" w:rsidP="006F484E">
            <w:pPr>
              <w:pStyle w:val="NoSpacing"/>
              <w:jc w:val="center"/>
              <w:rPr>
                <w:rFonts w:asciiTheme="majorHAnsi" w:eastAsiaTheme="majorEastAsia" w:hAnsiTheme="majorHAnsi" w:cs="Arial"/>
                <w:sz w:val="72"/>
                <w:szCs w:val="72"/>
              </w:rPr>
            </w:pPr>
            <w:r w:rsidRPr="000E7BDE">
              <w:rPr>
                <w:rFonts w:asciiTheme="majorHAnsi" w:eastAsiaTheme="majorEastAsia" w:hAnsiTheme="majorHAnsi" w:cs="Arial"/>
                <w:sz w:val="72"/>
                <w:szCs w:val="72"/>
              </w:rPr>
              <w:t>Predictive Health Notification</w:t>
            </w:r>
          </w:p>
          <w:p w:rsidR="00CF4E07" w:rsidRPr="000E7BDE" w:rsidRDefault="008B68F0" w:rsidP="006F484E">
            <w:pPr>
              <w:pStyle w:val="NoSpacing"/>
              <w:jc w:val="center"/>
              <w:rPr>
                <w:rFonts w:asciiTheme="majorHAnsi" w:eastAsiaTheme="majorEastAsia" w:hAnsiTheme="majorHAnsi" w:cs="Arial"/>
                <w:sz w:val="72"/>
                <w:szCs w:val="72"/>
              </w:rPr>
            </w:pPr>
            <w:r>
              <w:rPr>
                <w:rFonts w:asciiTheme="majorHAnsi" w:eastAsiaTheme="majorEastAsia" w:hAnsiTheme="majorHAnsi" w:cs="Arial"/>
                <w:sz w:val="72"/>
                <w:szCs w:val="72"/>
              </w:rPr>
              <w:t>Alinity c</w:t>
            </w:r>
            <w:r w:rsidR="00CF4E07">
              <w:rPr>
                <w:rFonts w:asciiTheme="majorHAnsi" w:eastAsiaTheme="majorEastAsia" w:hAnsiTheme="majorHAnsi" w:cs="Arial"/>
                <w:sz w:val="72"/>
                <w:szCs w:val="72"/>
              </w:rPr>
              <w:t xml:space="preserve"> </w:t>
            </w:r>
            <w:r>
              <w:rPr>
                <w:rFonts w:asciiTheme="majorHAnsi" w:eastAsiaTheme="majorEastAsia" w:hAnsiTheme="majorHAnsi" w:cs="Arial"/>
                <w:sz w:val="72"/>
                <w:szCs w:val="72"/>
              </w:rPr>
              <w:t xml:space="preserve">Cuvette </w:t>
            </w:r>
            <w:r w:rsidR="00F34D25">
              <w:rPr>
                <w:rFonts w:asciiTheme="majorHAnsi" w:eastAsiaTheme="majorEastAsia" w:hAnsiTheme="majorHAnsi" w:cs="Arial"/>
                <w:sz w:val="72"/>
                <w:szCs w:val="72"/>
              </w:rPr>
              <w:t>Wash</w:t>
            </w:r>
          </w:p>
        </w:tc>
      </w:tr>
      <w:tr w:rsidR="00CF4E07" w:rsidRPr="00C35458" w:rsidTr="006F484E">
        <w:trPr>
          <w:trHeight w:val="720"/>
          <w:jc w:val="center"/>
        </w:trPr>
        <w:tc>
          <w:tcPr>
            <w:tcW w:w="5000" w:type="pct"/>
            <w:tcBorders>
              <w:top w:val="single" w:sz="4" w:space="0" w:color="4F81BD" w:themeColor="accent1"/>
            </w:tcBorders>
            <w:vAlign w:val="center"/>
          </w:tcPr>
          <w:p w:rsidR="00CF4E07" w:rsidRDefault="00CF4E07" w:rsidP="006F484E">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44"/>
                <w:szCs w:val="44"/>
              </w:rPr>
              <w:t xml:space="preserve">ALINITY </w:t>
            </w:r>
            <w:r w:rsidR="00812538">
              <w:rPr>
                <w:rFonts w:asciiTheme="majorHAnsi" w:eastAsiaTheme="majorEastAsia" w:hAnsiTheme="majorHAnsi" w:cs="Calibri"/>
                <w:sz w:val="44"/>
                <w:szCs w:val="44"/>
              </w:rPr>
              <w:t>c Clinical Chemistry</w:t>
            </w:r>
            <w:r w:rsidRPr="00C35458">
              <w:rPr>
                <w:rFonts w:asciiTheme="majorHAnsi" w:eastAsiaTheme="majorEastAsia" w:hAnsiTheme="majorHAnsi" w:cs="Calibri"/>
                <w:sz w:val="44"/>
                <w:szCs w:val="44"/>
              </w:rPr>
              <w:t xml:space="preserve"> Analyzer</w:t>
            </w:r>
          </w:p>
          <w:p w:rsidR="00CF4E07" w:rsidRDefault="00CF4E07" w:rsidP="006F484E">
            <w:pPr>
              <w:pStyle w:val="NoSpacing"/>
              <w:jc w:val="center"/>
              <w:rPr>
                <w:rFonts w:asciiTheme="majorHAnsi" w:eastAsiaTheme="majorEastAsia" w:hAnsiTheme="majorHAnsi" w:cs="Calibri"/>
                <w:sz w:val="44"/>
                <w:szCs w:val="44"/>
              </w:rPr>
            </w:pPr>
          </w:p>
          <w:p w:rsidR="00CF4E07" w:rsidRPr="00CA08EA" w:rsidRDefault="009A5803" w:rsidP="006F484E">
            <w:pPr>
              <w:pStyle w:val="NoSpacing"/>
              <w:jc w:val="center"/>
              <w:rPr>
                <w:rFonts w:asciiTheme="majorHAnsi" w:eastAsiaTheme="majorEastAsia" w:hAnsiTheme="majorHAnsi" w:cs="Calibri"/>
                <w:sz w:val="32"/>
                <w:szCs w:val="32"/>
              </w:rPr>
            </w:pPr>
            <w:r>
              <w:rPr>
                <w:rFonts w:asciiTheme="majorHAnsi" w:eastAsiaTheme="majorEastAsia" w:hAnsiTheme="majorHAnsi" w:cs="Calibri"/>
                <w:sz w:val="32"/>
                <w:szCs w:val="32"/>
              </w:rPr>
              <w:t>Nate Parks</w:t>
            </w:r>
          </w:p>
          <w:p w:rsidR="00CF4E07" w:rsidRDefault="009A5803" w:rsidP="006F484E">
            <w:pPr>
              <w:pStyle w:val="NoSpacing"/>
              <w:jc w:val="center"/>
              <w:rPr>
                <w:rFonts w:asciiTheme="majorHAnsi" w:eastAsiaTheme="majorEastAsia" w:hAnsiTheme="majorHAnsi" w:cs="Calibri"/>
                <w:sz w:val="44"/>
                <w:szCs w:val="44"/>
              </w:rPr>
            </w:pPr>
            <w:r>
              <w:rPr>
                <w:rFonts w:asciiTheme="majorHAnsi" w:eastAsiaTheme="majorEastAsia" w:hAnsiTheme="majorHAnsi" w:cs="Calibri"/>
                <w:sz w:val="32"/>
                <w:szCs w:val="32"/>
              </w:rPr>
              <w:t>November 18</w:t>
            </w:r>
            <w:r w:rsidR="00CF4E07" w:rsidRPr="00CA08EA">
              <w:rPr>
                <w:rFonts w:asciiTheme="majorHAnsi" w:eastAsiaTheme="majorEastAsia" w:hAnsiTheme="majorHAnsi" w:cs="Calibri"/>
                <w:sz w:val="32"/>
                <w:szCs w:val="32"/>
              </w:rPr>
              <w:t>, 2018</w:t>
            </w: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Default="00CF4E07" w:rsidP="006F484E">
            <w:pPr>
              <w:pStyle w:val="NoSpacing"/>
              <w:rPr>
                <w:rFonts w:asciiTheme="majorHAnsi" w:eastAsiaTheme="majorEastAsia" w:hAnsiTheme="majorHAnsi" w:cs="Calibri"/>
                <w:sz w:val="44"/>
                <w:szCs w:val="44"/>
              </w:rPr>
            </w:pPr>
          </w:p>
          <w:p w:rsidR="00CF4E07" w:rsidRPr="00C35458" w:rsidRDefault="00CF4E07" w:rsidP="006F484E">
            <w:pPr>
              <w:pStyle w:val="NoSpacing"/>
              <w:rPr>
                <w:rFonts w:asciiTheme="majorHAnsi" w:eastAsiaTheme="majorEastAsia" w:hAnsiTheme="majorHAnsi" w:cs="Calibri"/>
                <w:sz w:val="44"/>
                <w:szCs w:val="44"/>
              </w:rPr>
            </w:pPr>
          </w:p>
        </w:tc>
      </w:tr>
    </w:tbl>
    <w:p w:rsidR="008B68F0" w:rsidRDefault="008B68F0">
      <w:pPr>
        <w:rPr>
          <w:rFonts w:ascii="Arial" w:hAnsi="Arial" w:cs="Arial"/>
          <w:b/>
          <w:sz w:val="20"/>
          <w:szCs w:val="20"/>
        </w:rPr>
      </w:pPr>
    </w:p>
    <w:p w:rsidR="008B68F0" w:rsidRDefault="008B68F0">
      <w:pPr>
        <w:rPr>
          <w:rFonts w:ascii="Arial" w:hAnsi="Arial" w:cs="Arial"/>
          <w:b/>
          <w:sz w:val="20"/>
          <w:szCs w:val="20"/>
        </w:rPr>
      </w:pPr>
    </w:p>
    <w:p w:rsidR="003D40A5" w:rsidRPr="003C60E4" w:rsidRDefault="00CF4E07">
      <w:pPr>
        <w:rPr>
          <w:rFonts w:ascii="Arial" w:hAnsi="Arial" w:cs="Arial"/>
          <w:b/>
          <w:sz w:val="20"/>
          <w:szCs w:val="20"/>
        </w:rPr>
      </w:pPr>
      <w:r>
        <w:rPr>
          <w:rFonts w:ascii="Arial" w:hAnsi="Arial" w:cs="Arial"/>
          <w:b/>
          <w:sz w:val="20"/>
          <w:szCs w:val="20"/>
        </w:rPr>
        <w:lastRenderedPageBreak/>
        <w:t xml:space="preserve">PHN - </w:t>
      </w:r>
      <w:r w:rsidR="007653A4" w:rsidRPr="003C60E4">
        <w:rPr>
          <w:rFonts w:ascii="Arial" w:hAnsi="Arial" w:cs="Arial"/>
          <w:b/>
          <w:sz w:val="20"/>
          <w:szCs w:val="20"/>
        </w:rPr>
        <w:t xml:space="preserve">Alinity </w:t>
      </w:r>
      <w:r w:rsidR="008B68F0">
        <w:rPr>
          <w:rFonts w:ascii="Arial" w:hAnsi="Arial" w:cs="Arial"/>
          <w:b/>
          <w:sz w:val="20"/>
          <w:szCs w:val="20"/>
        </w:rPr>
        <w:t>c</w:t>
      </w:r>
      <w:r w:rsidR="00D47A71">
        <w:rPr>
          <w:rFonts w:ascii="Arial" w:hAnsi="Arial" w:cs="Arial"/>
          <w:b/>
          <w:sz w:val="20"/>
          <w:szCs w:val="20"/>
        </w:rPr>
        <w:t xml:space="preserve"> </w:t>
      </w:r>
      <w:r w:rsidR="008B68F0">
        <w:rPr>
          <w:rFonts w:ascii="Arial" w:hAnsi="Arial" w:cs="Arial"/>
          <w:b/>
          <w:sz w:val="20"/>
          <w:szCs w:val="20"/>
        </w:rPr>
        <w:t xml:space="preserve">Cuvette </w:t>
      </w:r>
      <w:r w:rsidR="00F34D25">
        <w:rPr>
          <w:rFonts w:ascii="Arial" w:hAnsi="Arial" w:cs="Arial"/>
          <w:b/>
          <w:sz w:val="20"/>
          <w:szCs w:val="20"/>
        </w:rPr>
        <w:t>Wash</w:t>
      </w:r>
      <w:r>
        <w:rPr>
          <w:rFonts w:ascii="Arial" w:hAnsi="Arial" w:cs="Arial"/>
          <w:b/>
          <w:sz w:val="20"/>
          <w:szCs w:val="20"/>
        </w:rPr>
        <w:t xml:space="preserve"> Spec Sheet for Apollo</w:t>
      </w:r>
    </w:p>
    <w:p w:rsidR="00A6512F" w:rsidRDefault="00A62323">
      <w:pPr>
        <w:rPr>
          <w:rFonts w:ascii="Arial" w:eastAsia="Times New Roman" w:hAnsi="Arial" w:cs="Arial"/>
          <w:b/>
          <w:spacing w:val="-8"/>
          <w:sz w:val="20"/>
          <w:szCs w:val="20"/>
        </w:rPr>
      </w:pPr>
      <w:r w:rsidRPr="003C60E4">
        <w:rPr>
          <w:rFonts w:ascii="Arial" w:eastAsia="Times New Roman" w:hAnsi="Arial" w:cs="Arial"/>
          <w:b/>
          <w:spacing w:val="-8"/>
          <w:sz w:val="20"/>
          <w:szCs w:val="20"/>
        </w:rPr>
        <w:t>References</w:t>
      </w:r>
    </w:p>
    <w:p w:rsidR="009A5803" w:rsidRDefault="009A5803" w:rsidP="008B68F0">
      <w:pPr>
        <w:ind w:firstLine="720"/>
        <w:rPr>
          <w:rFonts w:ascii="Arial" w:eastAsia="Times New Roman" w:hAnsi="Arial" w:cs="Arial"/>
          <w:spacing w:val="-8"/>
          <w:sz w:val="20"/>
          <w:szCs w:val="20"/>
        </w:rPr>
      </w:pPr>
      <w:bookmarkStart w:id="0" w:name="_Hlk533085031"/>
      <w:r w:rsidRPr="009A5803">
        <w:rPr>
          <w:rFonts w:ascii="Arial" w:eastAsia="Times New Roman" w:hAnsi="Arial" w:cs="Arial"/>
          <w:spacing w:val="-8"/>
          <w:sz w:val="20"/>
          <w:szCs w:val="20"/>
        </w:rPr>
        <w:t>D000062792</w:t>
      </w:r>
      <w:r>
        <w:rPr>
          <w:rFonts w:ascii="Arial" w:eastAsia="Times New Roman" w:hAnsi="Arial" w:cs="Arial"/>
          <w:spacing w:val="-8"/>
          <w:sz w:val="20"/>
          <w:szCs w:val="20"/>
        </w:rPr>
        <w:t>/A  Cuvette Status Alert Algorithm Design Document  ALINITY c Clinical Chemistry Analyzer</w:t>
      </w:r>
    </w:p>
    <w:bookmarkEnd w:id="0"/>
    <w:p w:rsidR="00F34D25" w:rsidRDefault="00F34D25" w:rsidP="00F34D25">
      <w:pPr>
        <w:rPr>
          <w:rFonts w:ascii="Arial" w:hAnsi="Arial" w:cs="Arial"/>
          <w:b/>
          <w:sz w:val="20"/>
          <w:szCs w:val="20"/>
        </w:rPr>
      </w:pPr>
      <w:r>
        <w:rPr>
          <w:rFonts w:ascii="Arial" w:hAnsi="Arial" w:cs="Arial"/>
          <w:b/>
          <w:sz w:val="20"/>
          <w:szCs w:val="20"/>
        </w:rPr>
        <w:t>Summary</w:t>
      </w:r>
    </w:p>
    <w:p w:rsidR="003D40A5" w:rsidRPr="008B68F0" w:rsidRDefault="00F34D25" w:rsidP="00F34D25">
      <w:pPr>
        <w:ind w:left="720"/>
        <w:rPr>
          <w:rFonts w:ascii="Arial" w:hAnsi="Arial" w:cs="Arial"/>
          <w:sz w:val="20"/>
          <w:szCs w:val="20"/>
        </w:rPr>
      </w:pPr>
      <w:r>
        <w:rPr>
          <w:rFonts w:ascii="Arial" w:hAnsi="Arial" w:cs="Arial"/>
          <w:sz w:val="20"/>
          <w:szCs w:val="20"/>
        </w:rPr>
        <w:t xml:space="preserve">To implement a Predictive Health Notification (PHN) for Alinity-c </w:t>
      </w:r>
      <w:r>
        <w:rPr>
          <w:rFonts w:ascii="Arial" w:eastAsia="Times New Roman" w:hAnsi="Arial" w:cs="Arial"/>
          <w:spacing w:val="-1"/>
          <w:sz w:val="20"/>
          <w:szCs w:val="20"/>
        </w:rPr>
        <w:t>Analyzers</w:t>
      </w:r>
      <w:r>
        <w:rPr>
          <w:rFonts w:ascii="Arial" w:hAnsi="Arial" w:cs="Arial"/>
          <w:sz w:val="20"/>
          <w:szCs w:val="20"/>
        </w:rPr>
        <w:t xml:space="preserve"> that will detect </w:t>
      </w:r>
      <w:r>
        <w:rPr>
          <w:rFonts w:ascii="Arial" w:eastAsia="Times New Roman" w:hAnsi="Arial" w:cs="Arial"/>
          <w:sz w:val="20"/>
          <w:szCs w:val="20"/>
        </w:rPr>
        <w:t>cuvette wash tower malfunction.</w:t>
      </w:r>
    </w:p>
    <w:tbl>
      <w:tblPr>
        <w:tblStyle w:val="TableGrid"/>
        <w:tblW w:w="10687" w:type="dxa"/>
        <w:tblInd w:w="378" w:type="dxa"/>
        <w:tblLook w:val="04A0" w:firstRow="1" w:lastRow="0" w:firstColumn="1" w:lastColumn="0" w:noHBand="0" w:noVBand="1"/>
      </w:tblPr>
      <w:tblGrid>
        <w:gridCol w:w="4050"/>
        <w:gridCol w:w="6637"/>
      </w:tblGrid>
      <w:tr w:rsidR="00B0435C" w:rsidRPr="003C60E4" w:rsidTr="009968E9">
        <w:tc>
          <w:tcPr>
            <w:tcW w:w="4050" w:type="dxa"/>
          </w:tcPr>
          <w:p w:rsidR="00B0435C" w:rsidRPr="003C60E4" w:rsidRDefault="00B0435C" w:rsidP="00B0435C">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w:t>
            </w:r>
            <w:r w:rsidR="006C0470" w:rsidRPr="003C60E4">
              <w:rPr>
                <w:rFonts w:ascii="Arial" w:eastAsia="Times New Roman" w:hAnsi="Arial" w:cs="Arial"/>
                <w:spacing w:val="-8"/>
                <w:sz w:val="20"/>
                <w:szCs w:val="20"/>
              </w:rPr>
              <w:t xml:space="preserve"> Descriptor</w:t>
            </w:r>
          </w:p>
        </w:tc>
        <w:tc>
          <w:tcPr>
            <w:tcW w:w="6637" w:type="dxa"/>
          </w:tcPr>
          <w:p w:rsidR="00B0435C" w:rsidRPr="009032EB" w:rsidRDefault="009968E9" w:rsidP="00B0435C">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 xml:space="preserve">Alinity </w:t>
            </w:r>
            <w:r w:rsidR="008B68F0">
              <w:rPr>
                <w:rFonts w:ascii="Arial" w:eastAsia="Times New Roman" w:hAnsi="Arial" w:cs="Arial"/>
                <w:spacing w:val="-8"/>
                <w:sz w:val="20"/>
                <w:szCs w:val="20"/>
              </w:rPr>
              <w:t xml:space="preserve">CC Cuvette </w:t>
            </w:r>
            <w:r w:rsidR="0003739D">
              <w:rPr>
                <w:rFonts w:ascii="Arial" w:eastAsia="Times New Roman" w:hAnsi="Arial" w:cs="Arial"/>
                <w:spacing w:val="-8"/>
                <w:sz w:val="20"/>
                <w:szCs w:val="20"/>
              </w:rPr>
              <w:t>Wash</w:t>
            </w:r>
          </w:p>
        </w:tc>
      </w:tr>
      <w:tr w:rsidR="00C642D4" w:rsidRPr="003C60E4" w:rsidTr="009968E9">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Experience Code / Name</w:t>
            </w:r>
          </w:p>
        </w:tc>
        <w:tc>
          <w:tcPr>
            <w:tcW w:w="6637" w:type="dxa"/>
          </w:tcPr>
          <w:p w:rsidR="009968E9" w:rsidRPr="009032EB" w:rsidRDefault="004F05D4" w:rsidP="00BB27D2">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B97K      PHN_Alinity_CC; PHN_Cuvette: Wash</w:t>
            </w:r>
          </w:p>
        </w:tc>
      </w:tr>
      <w:tr w:rsidR="00C642D4" w:rsidRPr="003C60E4" w:rsidTr="009968E9">
        <w:tc>
          <w:tcPr>
            <w:tcW w:w="4050" w:type="dxa"/>
          </w:tcPr>
          <w:p w:rsidR="00C642D4" w:rsidRPr="003C60E4" w:rsidRDefault="00C642D4" w:rsidP="00BB27D2">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PHN KM Article Number/ Name</w:t>
            </w:r>
          </w:p>
        </w:tc>
        <w:tc>
          <w:tcPr>
            <w:tcW w:w="6637" w:type="dxa"/>
          </w:tcPr>
          <w:p w:rsidR="00C642D4" w:rsidRPr="003808C0" w:rsidRDefault="00A079DC" w:rsidP="00BB27D2">
            <w:pPr>
              <w:widowControl w:val="0"/>
              <w:spacing w:before="57"/>
              <w:ind w:right="180"/>
              <w:rPr>
                <w:rFonts w:ascii="Arial" w:eastAsia="Times New Roman" w:hAnsi="Arial" w:cs="Arial"/>
                <w:spacing w:val="-8"/>
                <w:sz w:val="20"/>
                <w:szCs w:val="20"/>
                <w:highlight w:val="red"/>
              </w:rPr>
            </w:pPr>
            <w:r w:rsidRPr="003808C0">
              <w:rPr>
                <w:rFonts w:ascii="Arial" w:hAnsi="Arial" w:cs="Arial"/>
                <w:sz w:val="20"/>
                <w:szCs w:val="20"/>
              </w:rPr>
              <w:t xml:space="preserve">K41225806  </w:t>
            </w:r>
            <w:r w:rsidR="005C1E52" w:rsidRPr="003808C0">
              <w:rPr>
                <w:rFonts w:ascii="Arial" w:hAnsi="Arial" w:cs="Arial"/>
                <w:sz w:val="20"/>
                <w:szCs w:val="20"/>
              </w:rPr>
              <w:t xml:space="preserve"> PHN_Alinity_CC: Cuvette Wash</w:t>
            </w:r>
          </w:p>
        </w:tc>
      </w:tr>
      <w:tr w:rsidR="004F05D4" w:rsidRPr="003C60E4" w:rsidTr="009968E9">
        <w:tc>
          <w:tcPr>
            <w:tcW w:w="4050" w:type="dxa"/>
          </w:tcPr>
          <w:p w:rsidR="004F05D4" w:rsidRPr="003C60E4" w:rsidRDefault="004F05D4" w:rsidP="004F05D4">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Service Level</w:t>
            </w:r>
          </w:p>
        </w:tc>
        <w:tc>
          <w:tcPr>
            <w:tcW w:w="6637" w:type="dxa"/>
          </w:tcPr>
          <w:p w:rsidR="004F05D4" w:rsidRPr="003C60E4" w:rsidRDefault="004F05D4" w:rsidP="004F05D4">
            <w:pPr>
              <w:widowControl w:val="0"/>
              <w:spacing w:before="57"/>
              <w:ind w:right="180"/>
              <w:rPr>
                <w:rFonts w:ascii="Arial" w:eastAsia="Times New Roman" w:hAnsi="Arial" w:cs="Arial"/>
                <w:spacing w:val="-8"/>
                <w:sz w:val="20"/>
                <w:szCs w:val="20"/>
              </w:rPr>
            </w:pPr>
            <w:r w:rsidRPr="009968E9">
              <w:rPr>
                <w:rFonts w:ascii="Arial" w:eastAsia="Times New Roman" w:hAnsi="Arial" w:cs="Arial"/>
                <w:spacing w:val="-8"/>
                <w:sz w:val="20"/>
                <w:szCs w:val="20"/>
              </w:rPr>
              <w:t>2- Advanced Service</w:t>
            </w:r>
          </w:p>
        </w:tc>
      </w:tr>
      <w:tr w:rsidR="004F05D4" w:rsidRPr="003C60E4" w:rsidTr="009968E9">
        <w:tc>
          <w:tcPr>
            <w:tcW w:w="4050" w:type="dxa"/>
          </w:tcPr>
          <w:p w:rsidR="004F05D4" w:rsidRPr="003C60E4" w:rsidRDefault="004F05D4" w:rsidP="004F05D4">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Always On Package</w:t>
            </w:r>
          </w:p>
        </w:tc>
        <w:tc>
          <w:tcPr>
            <w:tcW w:w="6637" w:type="dxa"/>
          </w:tcPr>
          <w:p w:rsidR="004F05D4" w:rsidRPr="003C60E4" w:rsidRDefault="004F05D4" w:rsidP="004F05D4">
            <w:pPr>
              <w:widowControl w:val="0"/>
              <w:spacing w:before="57"/>
              <w:ind w:right="180"/>
              <w:rPr>
                <w:rFonts w:ascii="Arial" w:hAnsi="Arial" w:cs="Arial"/>
                <w:spacing w:val="-8"/>
                <w:sz w:val="20"/>
                <w:szCs w:val="20"/>
                <w:highlight w:val="red"/>
              </w:rPr>
            </w:pPr>
            <w:r w:rsidRPr="003C60E4">
              <w:rPr>
                <w:rFonts w:ascii="Arial" w:eastAsia="Times New Roman" w:hAnsi="Arial" w:cs="Arial"/>
                <w:spacing w:val="-8"/>
                <w:sz w:val="20"/>
                <w:szCs w:val="20"/>
              </w:rPr>
              <w:t xml:space="preserve">Always On    </w:t>
            </w:r>
            <w:r w:rsidR="002F447B">
              <w:rPr>
                <w:rFonts w:ascii="Arial" w:eastAsia="Times New Roman" w:hAnsi="Arial" w:cs="Arial"/>
                <w:spacing w:val="-8"/>
                <w:sz w:val="20"/>
                <w:szCs w:val="20"/>
              </w:rPr>
              <w:t>01DP4</w:t>
            </w:r>
            <w:bookmarkStart w:id="1" w:name="_GoBack"/>
            <w:bookmarkEnd w:id="1"/>
            <w:r>
              <w:rPr>
                <w:rFonts w:ascii="Arial" w:eastAsia="Times New Roman" w:hAnsi="Arial" w:cs="Arial"/>
                <w:spacing w:val="-8"/>
                <w:sz w:val="20"/>
                <w:szCs w:val="20"/>
              </w:rPr>
              <w:t>- 01, 02, 03, 09, 70, 79, 80, 83, 84, 89</w:t>
            </w:r>
          </w:p>
        </w:tc>
      </w:tr>
      <w:tr w:rsidR="007E46E5" w:rsidRPr="003C60E4" w:rsidTr="009968E9">
        <w:tc>
          <w:tcPr>
            <w:tcW w:w="4050" w:type="dxa"/>
          </w:tcPr>
          <w:p w:rsidR="007E46E5" w:rsidRPr="003C60E4" w:rsidRDefault="007E46E5" w:rsidP="00BB27D2">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w:t>
            </w:r>
            <w:r w:rsidR="00087828">
              <w:rPr>
                <w:rFonts w:ascii="Arial" w:eastAsia="Times New Roman" w:hAnsi="Arial" w:cs="Arial"/>
                <w:spacing w:val="-8"/>
                <w:sz w:val="20"/>
                <w:szCs w:val="20"/>
              </w:rPr>
              <w:t>(s)</w:t>
            </w:r>
          </w:p>
        </w:tc>
        <w:tc>
          <w:tcPr>
            <w:tcW w:w="6637" w:type="dxa"/>
          </w:tcPr>
          <w:p w:rsidR="008B68F0" w:rsidRPr="007D1A6F" w:rsidRDefault="008B68F0" w:rsidP="008B68F0">
            <w:pPr>
              <w:autoSpaceDE w:val="0"/>
              <w:autoSpaceDN w:val="0"/>
              <w:adjustRightInd w:val="0"/>
              <w:rPr>
                <w:rFonts w:ascii="Arial" w:hAnsi="Arial" w:cs="Arial"/>
                <w:sz w:val="20"/>
                <w:szCs w:val="20"/>
              </w:rPr>
            </w:pPr>
            <w:r>
              <w:rPr>
                <w:rFonts w:ascii="Arial" w:hAnsi="Arial" w:cs="Arial"/>
                <w:sz w:val="20"/>
                <w:szCs w:val="20"/>
              </w:rPr>
              <w:t>IDAQOWNER.ICQ_CCSAMPLEDISPCI SDP</w:t>
            </w:r>
          </w:p>
          <w:p w:rsidR="008B68F0" w:rsidRPr="007D1A6F" w:rsidRDefault="008B68F0" w:rsidP="008B68F0">
            <w:pPr>
              <w:autoSpaceDE w:val="0"/>
              <w:autoSpaceDN w:val="0"/>
              <w:adjustRightInd w:val="0"/>
              <w:rPr>
                <w:rFonts w:ascii="Arial" w:hAnsi="Arial" w:cs="Arial"/>
                <w:sz w:val="20"/>
                <w:szCs w:val="20"/>
              </w:rPr>
            </w:pPr>
            <w:r>
              <w:rPr>
                <w:rFonts w:ascii="Arial" w:hAnsi="Arial" w:cs="Arial"/>
                <w:sz w:val="20"/>
                <w:szCs w:val="20"/>
              </w:rPr>
              <w:t>IDAQOWNER.ICQ_CCDISPENSEPM DPM</w:t>
            </w:r>
          </w:p>
          <w:p w:rsidR="007E46E5" w:rsidRPr="003C60E4" w:rsidRDefault="008B68F0" w:rsidP="008B68F0">
            <w:pPr>
              <w:widowControl w:val="0"/>
              <w:spacing w:before="57"/>
              <w:ind w:right="852"/>
              <w:rPr>
                <w:rFonts w:ascii="Arial" w:eastAsia="Times New Roman" w:hAnsi="Arial" w:cs="Arial"/>
                <w:spacing w:val="-8"/>
                <w:sz w:val="20"/>
                <w:szCs w:val="20"/>
              </w:rPr>
            </w:pPr>
            <w:r>
              <w:rPr>
                <w:rFonts w:ascii="Arial" w:hAnsi="Arial" w:cs="Arial"/>
                <w:sz w:val="20"/>
                <w:szCs w:val="20"/>
              </w:rPr>
              <w:t>IDAQOWNER.ICQ_RESULTS R</w:t>
            </w:r>
          </w:p>
        </w:tc>
      </w:tr>
      <w:tr w:rsidR="00A7470E" w:rsidRPr="003C60E4" w:rsidTr="009968E9">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IDA Table Fields</w:t>
            </w:r>
          </w:p>
        </w:tc>
        <w:tc>
          <w:tcPr>
            <w:tcW w:w="6637" w:type="dxa"/>
          </w:tcPr>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SDP.SYSTEMSN,</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SDP.LOGDATE_LOCAL,</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SDP.DISPENSEBEGINAVERAGE,</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SDP.SAMPLEKEY,</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SDP.TESTNUMBER,</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SDP.REPLICATESTART,</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SDP.REPLICATENUMBER,</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DPM.MODULESN,</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DPM.SYSTEMSN,</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DPM.LOGDATE_LOCAL,</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DPM.SAMPLEKEY,</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DPM.TOSHIBATESTNUMBER,</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DPM.STARTINGREPLICATENUMBER,</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DPM.REPLICATENUMBER,</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DPM.TESTID</w:t>
            </w:r>
            <w:r>
              <w:rPr>
                <w:rFonts w:ascii="Arial" w:hAnsi="Arial" w:cs="Arial"/>
                <w:sz w:val="20"/>
                <w:szCs w:val="20"/>
              </w:rPr>
              <w:t>,</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R.SYSTEMSN,</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R.TESTID,</w:t>
            </w:r>
          </w:p>
          <w:p w:rsidR="008B68F0" w:rsidRPr="007D1A6F" w:rsidRDefault="008B68F0" w:rsidP="008B68F0">
            <w:pPr>
              <w:autoSpaceDE w:val="0"/>
              <w:autoSpaceDN w:val="0"/>
              <w:adjustRightInd w:val="0"/>
              <w:rPr>
                <w:rFonts w:ascii="Arial" w:hAnsi="Arial" w:cs="Arial"/>
                <w:sz w:val="20"/>
                <w:szCs w:val="20"/>
              </w:rPr>
            </w:pPr>
            <w:r w:rsidRPr="007D1A6F">
              <w:rPr>
                <w:rFonts w:ascii="Arial" w:hAnsi="Arial" w:cs="Arial"/>
                <w:sz w:val="20"/>
                <w:szCs w:val="20"/>
              </w:rPr>
              <w:t>R.CUVETTENUMBER,</w:t>
            </w:r>
          </w:p>
          <w:p w:rsidR="00A7470E" w:rsidRPr="00E93D29" w:rsidRDefault="008B68F0" w:rsidP="008B68F0">
            <w:pPr>
              <w:spacing w:before="57"/>
              <w:ind w:right="852"/>
              <w:rPr>
                <w:rFonts w:ascii="Arial" w:eastAsia="Times New Roman" w:hAnsi="Arial" w:cs="Arial"/>
                <w:spacing w:val="-8"/>
                <w:sz w:val="20"/>
                <w:szCs w:val="20"/>
              </w:rPr>
            </w:pPr>
            <w:r w:rsidRPr="007D1A6F">
              <w:rPr>
                <w:rFonts w:ascii="Arial" w:hAnsi="Arial" w:cs="Arial"/>
                <w:sz w:val="20"/>
                <w:szCs w:val="20"/>
              </w:rPr>
              <w:t>SDP.DISPENSEBEGINAVERAGE</w:t>
            </w:r>
          </w:p>
        </w:tc>
      </w:tr>
      <w:tr w:rsidR="00A7470E" w:rsidRPr="003C60E4" w:rsidTr="009968E9">
        <w:tc>
          <w:tcPr>
            <w:tcW w:w="4050" w:type="dxa"/>
          </w:tcPr>
          <w:p w:rsidR="00A7470E" w:rsidRPr="003C60E4" w:rsidRDefault="00A7470E" w:rsidP="00A7470E">
            <w:pPr>
              <w:widowControl w:val="0"/>
              <w:spacing w:before="57"/>
              <w:ind w:right="852"/>
              <w:rPr>
                <w:rFonts w:ascii="Arial" w:eastAsia="Times New Roman" w:hAnsi="Arial" w:cs="Arial"/>
                <w:spacing w:val="-8"/>
                <w:sz w:val="20"/>
                <w:szCs w:val="20"/>
              </w:rPr>
            </w:pPr>
            <w:r w:rsidRPr="003C60E4">
              <w:rPr>
                <w:rFonts w:ascii="Arial" w:eastAsia="Times New Roman" w:hAnsi="Arial" w:cs="Arial"/>
                <w:spacing w:val="-8"/>
                <w:sz w:val="20"/>
                <w:szCs w:val="20"/>
              </w:rPr>
              <w:t>Analysis Frequency</w:t>
            </w:r>
          </w:p>
        </w:tc>
        <w:tc>
          <w:tcPr>
            <w:tcW w:w="6637" w:type="dxa"/>
          </w:tcPr>
          <w:p w:rsidR="00A7470E" w:rsidRPr="003C60E4" w:rsidRDefault="00E93D29"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Daily</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Required</w:t>
            </w:r>
          </w:p>
        </w:tc>
        <w:tc>
          <w:tcPr>
            <w:tcW w:w="6637" w:type="dxa"/>
          </w:tcPr>
          <w:p w:rsidR="00A7470E" w:rsidRPr="003C60E4" w:rsidRDefault="008B68F0"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Previous 7</w:t>
            </w:r>
            <w:r w:rsidR="00A7470E">
              <w:rPr>
                <w:rFonts w:ascii="Arial" w:eastAsia="Times New Roman" w:hAnsi="Arial" w:cs="Arial"/>
                <w:spacing w:val="-8"/>
                <w:sz w:val="20"/>
                <w:szCs w:val="20"/>
              </w:rPr>
              <w:t xml:space="preserve"> day</w:t>
            </w:r>
            <w:r>
              <w:rPr>
                <w:rFonts w:ascii="Arial" w:eastAsia="Times New Roman" w:hAnsi="Arial" w:cs="Arial"/>
                <w:spacing w:val="-8"/>
                <w:sz w:val="20"/>
                <w:szCs w:val="20"/>
              </w:rPr>
              <w:t>s</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Data Aggregation</w:t>
            </w:r>
          </w:p>
        </w:tc>
        <w:tc>
          <w:tcPr>
            <w:tcW w:w="6637" w:type="dxa"/>
          </w:tcPr>
          <w:p w:rsidR="00A7470E" w:rsidRPr="003C60E4" w:rsidRDefault="008B68F0" w:rsidP="006B297B">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None</w:t>
            </w:r>
          </w:p>
        </w:tc>
      </w:tr>
      <w:tr w:rsidR="00A7470E" w:rsidRPr="003C60E4" w:rsidTr="009968E9">
        <w:tc>
          <w:tcPr>
            <w:tcW w:w="4050" w:type="dxa"/>
          </w:tcPr>
          <w:p w:rsidR="00A7470E" w:rsidRDefault="00A7470E" w:rsidP="00A7470E">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Run Time Estimate</w:t>
            </w:r>
          </w:p>
        </w:tc>
        <w:tc>
          <w:tcPr>
            <w:tcW w:w="6637" w:type="dxa"/>
          </w:tcPr>
          <w:p w:rsidR="00A7470E" w:rsidRPr="003C60E4" w:rsidRDefault="008B68F0" w:rsidP="006B297B">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N/A</w:t>
            </w:r>
          </w:p>
        </w:tc>
      </w:tr>
      <w:tr w:rsidR="008B68F0" w:rsidRPr="003C60E4" w:rsidTr="009968E9">
        <w:tc>
          <w:tcPr>
            <w:tcW w:w="4050" w:type="dxa"/>
          </w:tcPr>
          <w:p w:rsidR="008B68F0" w:rsidRPr="003C60E4" w:rsidRDefault="008B68F0" w:rsidP="008B68F0">
            <w:pPr>
              <w:widowControl w:val="0"/>
              <w:spacing w:before="57"/>
              <w:ind w:right="852"/>
              <w:rPr>
                <w:rFonts w:ascii="Arial" w:eastAsia="Times New Roman" w:hAnsi="Arial" w:cs="Arial"/>
                <w:spacing w:val="-8"/>
                <w:sz w:val="20"/>
                <w:szCs w:val="20"/>
              </w:rPr>
            </w:pPr>
            <w:r>
              <w:rPr>
                <w:rFonts w:ascii="Arial" w:eastAsia="Times New Roman" w:hAnsi="Arial" w:cs="Arial"/>
                <w:spacing w:val="-8"/>
                <w:sz w:val="20"/>
                <w:szCs w:val="20"/>
              </w:rPr>
              <w:t>Flag Criteria</w:t>
            </w:r>
          </w:p>
        </w:tc>
        <w:tc>
          <w:tcPr>
            <w:tcW w:w="6637" w:type="dxa"/>
          </w:tcPr>
          <w:p w:rsidR="0003739D" w:rsidRDefault="0003739D" w:rsidP="0003739D">
            <w:pPr>
              <w:tabs>
                <w:tab w:val="left" w:pos="6534"/>
              </w:tabs>
              <w:spacing w:before="57"/>
              <w:ind w:left="1152" w:hanging="1152"/>
              <w:rPr>
                <w:rFonts w:ascii="Arial" w:eastAsia="Times New Roman" w:hAnsi="Arial" w:cs="Arial"/>
                <w:spacing w:val="-8"/>
                <w:sz w:val="20"/>
                <w:szCs w:val="20"/>
              </w:rPr>
            </w:pPr>
            <w:r>
              <w:rPr>
                <w:rFonts w:ascii="Arial" w:eastAsia="Times New Roman" w:hAnsi="Arial" w:cs="Arial"/>
                <w:b/>
                <w:spacing w:val="-8"/>
                <w:sz w:val="20"/>
                <w:szCs w:val="20"/>
              </w:rPr>
              <w:t>From Architect PHN00064</w:t>
            </w:r>
            <w:r>
              <w:rPr>
                <w:rFonts w:ascii="Arial" w:eastAsia="Times New Roman" w:hAnsi="Arial" w:cs="Arial"/>
                <w:spacing w:val="-8"/>
                <w:sz w:val="20"/>
                <w:szCs w:val="20"/>
              </w:rPr>
              <w:t xml:space="preserve">: DisBeginAveV &gt; 20,000 for &gt; 20% of all sampling events for &gt; 20%* of all cuvettes (A- and B-lines of c16000 instruments are treated separately). </w:t>
            </w:r>
          </w:p>
          <w:p w:rsidR="0003739D" w:rsidRDefault="0003739D" w:rsidP="0003739D">
            <w:pPr>
              <w:tabs>
                <w:tab w:val="left" w:pos="6534"/>
              </w:tabs>
              <w:spacing w:before="57"/>
              <w:ind w:left="1152" w:hanging="1152"/>
              <w:rPr>
                <w:rFonts w:ascii="Arial" w:eastAsia="Times New Roman" w:hAnsi="Arial" w:cs="Arial"/>
                <w:spacing w:val="-8"/>
                <w:sz w:val="20"/>
                <w:szCs w:val="20"/>
              </w:rPr>
            </w:pPr>
            <w:r>
              <w:rPr>
                <w:rFonts w:ascii="Arial" w:eastAsia="Times New Roman" w:hAnsi="Arial" w:cs="Arial"/>
                <w:b/>
                <w:spacing w:val="-8"/>
                <w:sz w:val="20"/>
                <w:szCs w:val="20"/>
              </w:rPr>
              <w:t>For Alinity</w:t>
            </w:r>
            <w:r>
              <w:rPr>
                <w:rFonts w:ascii="Arial" w:eastAsia="Times New Roman" w:hAnsi="Arial" w:cs="Arial"/>
                <w:spacing w:val="-8"/>
                <w:sz w:val="20"/>
                <w:szCs w:val="20"/>
              </w:rPr>
              <w:t xml:space="preserve">: </w:t>
            </w:r>
            <w:r>
              <w:rPr>
                <w:rFonts w:ascii="Arial" w:hAnsi="Arial" w:cs="Arial"/>
                <w:sz w:val="20"/>
                <w:szCs w:val="20"/>
              </w:rPr>
              <w:t xml:space="preserve">DISPENSEBEGINAVERAGE </w:t>
            </w:r>
            <w:r>
              <w:rPr>
                <w:rFonts w:ascii="Arial" w:eastAsia="Times New Roman" w:hAnsi="Arial" w:cs="Arial"/>
                <w:spacing w:val="-8"/>
                <w:sz w:val="20"/>
                <w:szCs w:val="20"/>
              </w:rPr>
              <w:t>&gt; 20,000 for &gt; 20% of all sampling events for &gt; 37* cuvettes.</w:t>
            </w:r>
          </w:p>
          <w:p w:rsidR="0003739D" w:rsidRDefault="0003739D" w:rsidP="0003739D">
            <w:pPr>
              <w:tabs>
                <w:tab w:val="left" w:pos="6534"/>
              </w:tabs>
              <w:spacing w:before="57"/>
              <w:ind w:left="1152" w:hanging="1152"/>
              <w:rPr>
                <w:rFonts w:ascii="Arial" w:eastAsia="Times New Roman" w:hAnsi="Arial" w:cs="Arial"/>
                <w:spacing w:val="-8"/>
                <w:sz w:val="20"/>
                <w:szCs w:val="20"/>
              </w:rPr>
            </w:pPr>
          </w:p>
          <w:p w:rsidR="008B68F0" w:rsidRPr="00D11A4F" w:rsidRDefault="0003739D" w:rsidP="0003739D">
            <w:pPr>
              <w:pStyle w:val="NoSpacing"/>
              <w:rPr>
                <w:rFonts w:ascii="Arial" w:hAnsi="Arial" w:cs="Arial"/>
                <w:sz w:val="20"/>
                <w:szCs w:val="20"/>
              </w:rPr>
            </w:pPr>
            <w:r>
              <w:rPr>
                <w:rFonts w:ascii="Arial" w:hAnsi="Arial" w:cs="Arial"/>
                <w:sz w:val="20"/>
                <w:szCs w:val="20"/>
              </w:rPr>
              <w:t>*Note that for Alinity, “for &gt; 20% of all cuvettes” translates to “for &gt; 37 cuvettes”. Given that Alinity c has 187 cuvettes, 20% of that is approximately 37. Also, Alinity does not have A- and B-lines like Architect.</w:t>
            </w:r>
          </w:p>
        </w:tc>
      </w:tr>
      <w:tr w:rsidR="008B68F0" w:rsidRPr="003C60E4" w:rsidTr="009968E9">
        <w:tc>
          <w:tcPr>
            <w:tcW w:w="4050" w:type="dxa"/>
          </w:tcPr>
          <w:p w:rsidR="008B68F0" w:rsidRPr="003C60E4" w:rsidRDefault="008B68F0" w:rsidP="008B68F0">
            <w:pPr>
              <w:widowControl w:val="0"/>
              <w:tabs>
                <w:tab w:val="left" w:pos="3960"/>
              </w:tabs>
              <w:spacing w:before="57"/>
              <w:ind w:right="274"/>
              <w:rPr>
                <w:rFonts w:ascii="Arial" w:eastAsia="Times New Roman" w:hAnsi="Arial" w:cs="Arial"/>
                <w:spacing w:val="-8"/>
                <w:sz w:val="20"/>
                <w:szCs w:val="20"/>
              </w:rPr>
            </w:pPr>
            <w:r w:rsidRPr="003C60E4">
              <w:rPr>
                <w:rFonts w:ascii="Arial" w:eastAsia="Times New Roman" w:hAnsi="Arial" w:cs="Arial"/>
                <w:spacing w:val="-8"/>
                <w:sz w:val="20"/>
                <w:szCs w:val="20"/>
              </w:rPr>
              <w:t>Probable Failure Modes</w:t>
            </w:r>
          </w:p>
        </w:tc>
        <w:tc>
          <w:tcPr>
            <w:tcW w:w="6637" w:type="dxa"/>
          </w:tcPr>
          <w:p w:rsidR="008B68F0" w:rsidRPr="00EF5BA5" w:rsidRDefault="00EF5BA5" w:rsidP="008B68F0">
            <w:pPr>
              <w:spacing w:before="57"/>
              <w:ind w:right="180"/>
              <w:rPr>
                <w:rFonts w:ascii="Arial" w:eastAsia="Times New Roman" w:hAnsi="Arial" w:cs="Arial"/>
                <w:spacing w:val="-8"/>
                <w:sz w:val="20"/>
                <w:szCs w:val="20"/>
              </w:rPr>
            </w:pPr>
            <w:r w:rsidRPr="00EF5BA5">
              <w:rPr>
                <w:rFonts w:ascii="Arial" w:hAnsi="Arial" w:cs="Arial"/>
                <w:sz w:val="20"/>
                <w:szCs w:val="20"/>
              </w:rPr>
              <w:t>Clogged or dirty dryer tip</w:t>
            </w:r>
            <w:r w:rsidRPr="00EF5BA5">
              <w:rPr>
                <w:rFonts w:ascii="Arial" w:hAnsi="Arial" w:cs="Arial"/>
                <w:sz w:val="20"/>
                <w:szCs w:val="20"/>
              </w:rPr>
              <w:br/>
              <w:t>Clogged or bent wash nozzles</w:t>
            </w:r>
            <w:r w:rsidRPr="00EF5BA5">
              <w:rPr>
                <w:rFonts w:ascii="Arial" w:hAnsi="Arial" w:cs="Arial"/>
                <w:sz w:val="20"/>
                <w:szCs w:val="20"/>
              </w:rPr>
              <w:br/>
              <w:t>Clogged, pinched, leaking or disconnected tubing</w:t>
            </w:r>
            <w:r w:rsidRPr="00EF5BA5">
              <w:rPr>
                <w:rFonts w:ascii="Arial" w:hAnsi="Arial" w:cs="Arial"/>
                <w:sz w:val="20"/>
                <w:szCs w:val="20"/>
              </w:rPr>
              <w:br/>
              <w:t>Wash tower alignment</w:t>
            </w:r>
            <w:r w:rsidRPr="00EF5BA5">
              <w:rPr>
                <w:rFonts w:ascii="Arial" w:hAnsi="Arial" w:cs="Arial"/>
                <w:sz w:val="20"/>
                <w:szCs w:val="20"/>
              </w:rPr>
              <w:br/>
              <w:t>Sample probe calibration</w:t>
            </w:r>
          </w:p>
        </w:tc>
      </w:tr>
      <w:tr w:rsidR="008B68F0" w:rsidRPr="003C60E4" w:rsidTr="009968E9">
        <w:tc>
          <w:tcPr>
            <w:tcW w:w="4050" w:type="dxa"/>
          </w:tcPr>
          <w:p w:rsidR="008B68F0" w:rsidRDefault="008B68F0"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lastRenderedPageBreak/>
              <w:t>Suppression Experience Codes</w:t>
            </w:r>
          </w:p>
        </w:tc>
        <w:tc>
          <w:tcPr>
            <w:tcW w:w="6637" w:type="dxa"/>
          </w:tcPr>
          <w:p w:rsidR="00EE1684" w:rsidRPr="00EE1684" w:rsidRDefault="00EE1684" w:rsidP="00EE1684">
            <w:pPr>
              <w:spacing w:before="57"/>
              <w:ind w:right="180"/>
              <w:rPr>
                <w:rFonts w:ascii="Arial" w:eastAsia="Times New Roman" w:hAnsi="Arial" w:cs="Arial"/>
                <w:spacing w:val="-8"/>
                <w:sz w:val="20"/>
                <w:szCs w:val="20"/>
              </w:rPr>
            </w:pPr>
            <w:r w:rsidRPr="00EE1684">
              <w:rPr>
                <w:rFonts w:ascii="Arial" w:eastAsia="Times New Roman" w:hAnsi="Arial" w:cs="Arial"/>
                <w:spacing w:val="-8"/>
                <w:sz w:val="20"/>
                <w:szCs w:val="20"/>
              </w:rPr>
              <w:t>BJT (Z,3,6,D,4,5,7,1,H,9,U,S)</w:t>
            </w:r>
          </w:p>
          <w:p w:rsidR="00EE1684" w:rsidRPr="00EE1684" w:rsidRDefault="00EE1684" w:rsidP="00EE1684">
            <w:pPr>
              <w:spacing w:before="57"/>
              <w:ind w:right="180"/>
              <w:rPr>
                <w:rFonts w:ascii="Arial" w:eastAsia="Times New Roman" w:hAnsi="Arial" w:cs="Arial"/>
                <w:spacing w:val="-8"/>
                <w:sz w:val="20"/>
                <w:szCs w:val="20"/>
              </w:rPr>
            </w:pPr>
            <w:r w:rsidRPr="00EE1684">
              <w:rPr>
                <w:rFonts w:ascii="Arial" w:eastAsia="Times New Roman" w:hAnsi="Arial" w:cs="Arial"/>
                <w:spacing w:val="-8"/>
                <w:sz w:val="20"/>
                <w:szCs w:val="20"/>
              </w:rPr>
              <w:t>BJ1Z, BJ4(Z,6,H,9,U)</w:t>
            </w:r>
          </w:p>
          <w:p w:rsidR="008B68F0" w:rsidRDefault="00EE1684" w:rsidP="00EE1684">
            <w:pPr>
              <w:spacing w:before="57"/>
              <w:ind w:right="180"/>
              <w:rPr>
                <w:rFonts w:ascii="Arial" w:eastAsia="Times New Roman" w:hAnsi="Arial" w:cs="Arial"/>
                <w:spacing w:val="-8"/>
                <w:sz w:val="20"/>
                <w:szCs w:val="20"/>
              </w:rPr>
            </w:pPr>
            <w:r w:rsidRPr="00EE1684">
              <w:rPr>
                <w:rFonts w:ascii="Arial" w:eastAsia="Times New Roman" w:hAnsi="Arial" w:cs="Arial"/>
                <w:spacing w:val="-8"/>
                <w:sz w:val="20"/>
                <w:szCs w:val="20"/>
              </w:rPr>
              <w:t>A31 (Z,7,1)</w:t>
            </w:r>
          </w:p>
          <w:p w:rsidR="00FE02C4" w:rsidRPr="00FE02C4" w:rsidRDefault="00FE02C4" w:rsidP="00FE02C4">
            <w:pPr>
              <w:spacing w:before="57"/>
              <w:ind w:right="180"/>
              <w:rPr>
                <w:rFonts w:ascii="Arial" w:eastAsia="Times New Roman" w:hAnsi="Arial" w:cs="Arial"/>
                <w:spacing w:val="-8"/>
                <w:sz w:val="20"/>
                <w:szCs w:val="20"/>
              </w:rPr>
            </w:pPr>
            <w:r w:rsidRPr="00FE02C4">
              <w:rPr>
                <w:rFonts w:ascii="Arial" w:eastAsia="Times New Roman" w:hAnsi="Arial" w:cs="Arial"/>
                <w:spacing w:val="-8"/>
                <w:sz w:val="20"/>
                <w:szCs w:val="20"/>
              </w:rPr>
              <w:t>Z60O: 4703 Cuvette integrity check failed on cuvette (0).</w:t>
            </w:r>
          </w:p>
          <w:p w:rsidR="00FE02C4" w:rsidRPr="00FE02C4" w:rsidRDefault="00FE02C4" w:rsidP="00FE02C4">
            <w:pPr>
              <w:spacing w:before="57"/>
              <w:ind w:right="180"/>
              <w:rPr>
                <w:rFonts w:ascii="Arial" w:eastAsia="Times New Roman" w:hAnsi="Arial" w:cs="Arial"/>
                <w:spacing w:val="-8"/>
                <w:sz w:val="20"/>
                <w:szCs w:val="20"/>
              </w:rPr>
            </w:pPr>
            <w:r w:rsidRPr="00FE02C4">
              <w:rPr>
                <w:rFonts w:ascii="Arial" w:eastAsia="Times New Roman" w:hAnsi="Arial" w:cs="Arial"/>
                <w:spacing w:val="-8"/>
                <w:sz w:val="20"/>
                <w:szCs w:val="20"/>
              </w:rPr>
              <w:t>Z61H: 5112 Cuvette washer lower limit not found.</w:t>
            </w:r>
          </w:p>
          <w:p w:rsidR="00FE02C4" w:rsidRPr="00FE02C4" w:rsidRDefault="00FE02C4" w:rsidP="00FE02C4">
            <w:pPr>
              <w:spacing w:before="57"/>
              <w:ind w:right="180"/>
              <w:rPr>
                <w:rFonts w:ascii="Arial" w:eastAsia="Times New Roman" w:hAnsi="Arial" w:cs="Arial"/>
                <w:spacing w:val="-8"/>
                <w:sz w:val="20"/>
                <w:szCs w:val="20"/>
              </w:rPr>
            </w:pPr>
            <w:r w:rsidRPr="00FE02C4">
              <w:rPr>
                <w:rFonts w:ascii="Arial" w:eastAsia="Times New Roman" w:hAnsi="Arial" w:cs="Arial"/>
                <w:spacing w:val="-8"/>
                <w:sz w:val="20"/>
                <w:szCs w:val="20"/>
              </w:rPr>
              <w:t>Z73E: 5651 Cuvette washer movement restricted at position (0) step number (1).</w:t>
            </w:r>
          </w:p>
          <w:p w:rsidR="00FE02C4" w:rsidRPr="00A7470E" w:rsidRDefault="00FE02C4" w:rsidP="00FE02C4">
            <w:pPr>
              <w:spacing w:before="57"/>
              <w:ind w:right="180"/>
              <w:rPr>
                <w:rFonts w:ascii="Arial" w:eastAsia="Times New Roman" w:hAnsi="Arial" w:cs="Arial"/>
                <w:spacing w:val="-8"/>
                <w:sz w:val="20"/>
                <w:szCs w:val="20"/>
                <w:highlight w:val="red"/>
              </w:rPr>
            </w:pPr>
            <w:r w:rsidRPr="00FE02C4">
              <w:rPr>
                <w:rFonts w:ascii="Arial" w:eastAsia="Times New Roman" w:hAnsi="Arial" w:cs="Arial"/>
                <w:spacing w:val="-8"/>
                <w:sz w:val="20"/>
                <w:szCs w:val="20"/>
              </w:rPr>
              <w:t>Z3UO: 3423 Cuvette washer water volume (0). Cuvette (1) volume (2).</w:t>
            </w:r>
          </w:p>
        </w:tc>
      </w:tr>
      <w:tr w:rsidR="008B68F0" w:rsidRPr="003C60E4" w:rsidTr="009968E9">
        <w:tc>
          <w:tcPr>
            <w:tcW w:w="4050" w:type="dxa"/>
          </w:tcPr>
          <w:p w:rsidR="008B68F0" w:rsidRDefault="008B68F0" w:rsidP="008B68F0">
            <w:pPr>
              <w:spacing w:before="57"/>
              <w:ind w:right="852"/>
              <w:rPr>
                <w:rFonts w:ascii="Arial" w:eastAsia="Times New Roman" w:hAnsi="Arial" w:cs="Arial"/>
                <w:spacing w:val="-8"/>
                <w:sz w:val="20"/>
                <w:szCs w:val="20"/>
              </w:rPr>
            </w:pPr>
            <w:r>
              <w:rPr>
                <w:rFonts w:ascii="Arial" w:eastAsia="Times New Roman" w:hAnsi="Arial" w:cs="Arial"/>
                <w:spacing w:val="-8"/>
                <w:sz w:val="20"/>
                <w:szCs w:val="20"/>
              </w:rPr>
              <w:t>Applicable Work Done Codes (WDC)</w:t>
            </w:r>
          </w:p>
        </w:tc>
        <w:tc>
          <w:tcPr>
            <w:tcW w:w="6637" w:type="dxa"/>
          </w:tcPr>
          <w:p w:rsidR="00EE1684" w:rsidRPr="00EE1684" w:rsidRDefault="00EE1684" w:rsidP="00EE1684">
            <w:pPr>
              <w:spacing w:before="57"/>
              <w:ind w:right="180"/>
              <w:rPr>
                <w:rFonts w:ascii="Arial" w:eastAsia="Times New Roman" w:hAnsi="Arial" w:cs="Arial"/>
                <w:spacing w:val="-8"/>
                <w:sz w:val="20"/>
                <w:szCs w:val="20"/>
              </w:rPr>
            </w:pPr>
            <w:r w:rsidRPr="00EE1684">
              <w:rPr>
                <w:rFonts w:ascii="Arial" w:eastAsia="Times New Roman" w:hAnsi="Arial" w:cs="Arial"/>
                <w:spacing w:val="-8"/>
                <w:sz w:val="20"/>
                <w:szCs w:val="20"/>
              </w:rPr>
              <w:t>CJ** Fluid Movement Cuvette Wash Pump</w:t>
            </w:r>
          </w:p>
          <w:p w:rsidR="00EE1684" w:rsidRPr="00EE1684" w:rsidRDefault="00EE1684" w:rsidP="00EE1684">
            <w:pPr>
              <w:spacing w:before="57"/>
              <w:ind w:right="180"/>
              <w:rPr>
                <w:rFonts w:ascii="Arial" w:eastAsia="Times New Roman" w:hAnsi="Arial" w:cs="Arial"/>
                <w:spacing w:val="-8"/>
                <w:sz w:val="20"/>
                <w:szCs w:val="20"/>
              </w:rPr>
            </w:pPr>
            <w:r>
              <w:rPr>
                <w:rFonts w:ascii="Arial" w:eastAsia="Times New Roman" w:hAnsi="Arial" w:cs="Arial"/>
                <w:spacing w:val="-8"/>
                <w:sz w:val="20"/>
                <w:szCs w:val="20"/>
              </w:rPr>
              <w:t>CT** Fluid Movement C</w:t>
            </w:r>
            <w:r w:rsidRPr="00EE1684">
              <w:rPr>
                <w:rFonts w:ascii="Arial" w:eastAsia="Times New Roman" w:hAnsi="Arial" w:cs="Arial"/>
                <w:spacing w:val="-8"/>
                <w:sz w:val="20"/>
                <w:szCs w:val="20"/>
              </w:rPr>
              <w:t>uvette Wash Pump Valve</w:t>
            </w:r>
          </w:p>
          <w:p w:rsidR="008B68F0" w:rsidRDefault="00EE1684" w:rsidP="00EE1684">
            <w:pPr>
              <w:spacing w:before="57"/>
              <w:ind w:right="180"/>
              <w:rPr>
                <w:rFonts w:ascii="Arial" w:eastAsia="Times New Roman" w:hAnsi="Arial" w:cs="Arial"/>
                <w:spacing w:val="-8"/>
                <w:sz w:val="20"/>
                <w:szCs w:val="20"/>
              </w:rPr>
            </w:pPr>
            <w:r w:rsidRPr="00EE1684">
              <w:rPr>
                <w:rFonts w:ascii="Arial" w:eastAsia="Times New Roman" w:hAnsi="Arial" w:cs="Arial"/>
                <w:spacing w:val="-8"/>
                <w:sz w:val="20"/>
                <w:szCs w:val="20"/>
              </w:rPr>
              <w:t>BP** Fluid Aspiration, Dispense and Detection Cuvette Washer</w:t>
            </w:r>
            <w:r w:rsidR="008B68F0">
              <w:rPr>
                <w:rFonts w:ascii="Arial" w:eastAsia="Times New Roman" w:hAnsi="Arial" w:cs="Arial"/>
                <w:spacing w:val="-8"/>
                <w:sz w:val="20"/>
                <w:szCs w:val="20"/>
              </w:rPr>
              <w:t xml:space="preserve">     </w:t>
            </w:r>
          </w:p>
          <w:p w:rsidR="00FE02C4" w:rsidRPr="00A7470E" w:rsidRDefault="00FE02C4" w:rsidP="00EE1684">
            <w:pPr>
              <w:spacing w:before="57"/>
              <w:ind w:right="180"/>
              <w:rPr>
                <w:rFonts w:ascii="Arial" w:eastAsia="Times New Roman" w:hAnsi="Arial" w:cs="Arial"/>
                <w:spacing w:val="-8"/>
                <w:sz w:val="20"/>
                <w:szCs w:val="20"/>
                <w:highlight w:val="red"/>
              </w:rPr>
            </w:pPr>
            <w:r>
              <w:rPr>
                <w:rFonts w:ascii="Arial" w:eastAsia="Times New Roman" w:hAnsi="Arial" w:cs="Arial"/>
                <w:spacing w:val="-8"/>
                <w:sz w:val="20"/>
                <w:szCs w:val="20"/>
              </w:rPr>
              <w:t>F7** Optics/Detecto</w:t>
            </w:r>
            <w:r w:rsidRPr="00FE02C4">
              <w:rPr>
                <w:rFonts w:ascii="Arial" w:eastAsia="Times New Roman" w:hAnsi="Arial" w:cs="Arial"/>
                <w:spacing w:val="-8"/>
                <w:sz w:val="20"/>
                <w:szCs w:val="20"/>
              </w:rPr>
              <w:t>r Cuvette</w:t>
            </w:r>
          </w:p>
        </w:tc>
      </w:tr>
    </w:tbl>
    <w:p w:rsidR="00C52D9F" w:rsidRDefault="00C52D9F">
      <w:pPr>
        <w:rPr>
          <w:rFonts w:ascii="Arial" w:hAnsi="Arial" w:cs="Arial"/>
          <w:b/>
          <w:sz w:val="20"/>
          <w:szCs w:val="20"/>
        </w:rPr>
      </w:pPr>
    </w:p>
    <w:p w:rsidR="0045610C" w:rsidRPr="003C60E4" w:rsidRDefault="009756B9">
      <w:pPr>
        <w:rPr>
          <w:rFonts w:ascii="Arial" w:hAnsi="Arial" w:cs="Arial"/>
          <w:b/>
          <w:sz w:val="20"/>
          <w:szCs w:val="20"/>
        </w:rPr>
      </w:pPr>
      <w:r w:rsidRPr="003C60E4">
        <w:rPr>
          <w:rFonts w:ascii="Arial" w:hAnsi="Arial" w:cs="Arial"/>
          <w:b/>
          <w:sz w:val="20"/>
          <w:szCs w:val="20"/>
        </w:rPr>
        <w:t>D</w:t>
      </w:r>
      <w:r w:rsidR="00DC1459" w:rsidRPr="003C60E4">
        <w:rPr>
          <w:rFonts w:ascii="Arial" w:hAnsi="Arial" w:cs="Arial"/>
          <w:b/>
          <w:sz w:val="20"/>
          <w:szCs w:val="20"/>
        </w:rPr>
        <w:t>ata Processing Steps</w:t>
      </w:r>
    </w:p>
    <w:tbl>
      <w:tblPr>
        <w:tblStyle w:val="MediumShading1-Accent51"/>
        <w:tblW w:w="0" w:type="auto"/>
        <w:jc w:val="center"/>
        <w:tblInd w:w="0"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387"/>
        <w:gridCol w:w="8180"/>
      </w:tblGrid>
      <w:tr w:rsidR="00D605C1" w:rsidRPr="00D605C1" w:rsidTr="00D605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67" w:type="dxa"/>
            <w:gridSpan w:val="2"/>
            <w:tcBorders>
              <w:top w:val="none" w:sz="0" w:space="0" w:color="auto"/>
              <w:left w:val="none" w:sz="0" w:space="0" w:color="auto"/>
              <w:bottom w:val="none" w:sz="0" w:space="0" w:color="auto"/>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Data Processing Steps</w:t>
            </w:r>
          </w:p>
        </w:tc>
      </w:tr>
      <w:tr w:rsidR="00D605C1" w:rsidRPr="00D605C1" w:rsidTr="00D605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1</w:t>
            </w:r>
          </w:p>
        </w:tc>
        <w:tc>
          <w:tcPr>
            <w:tcW w:w="8180" w:type="dxa"/>
            <w:tcBorders>
              <w:left w:val="none" w:sz="0" w:space="0" w:color="auto"/>
            </w:tcBorders>
            <w:shd w:val="clear" w:color="auto" w:fill="auto"/>
            <w:hideMark/>
          </w:tcPr>
          <w:p w:rsidR="00D605C1" w:rsidRPr="00D605C1" w:rsidRDefault="00D605C1" w:rsidP="00D605C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800080"/>
                <w:sz w:val="20"/>
                <w:szCs w:val="20"/>
              </w:rPr>
            </w:pPr>
            <w:r w:rsidRPr="00D605C1">
              <w:rPr>
                <w:rFonts w:ascii="Arial" w:hAnsi="Arial" w:cs="Arial"/>
                <w:sz w:val="20"/>
                <w:szCs w:val="20"/>
              </w:rPr>
              <w:t>Query all data from the previous 7 days for each instrument (IDA Tables: IDAQOWNER.ICQ_CCSAMPLEDISPCI, IDAQOWNER.ICQ_CCDISPENSEPM, IDAQOWNER.ICQ_RESULTS)</w:t>
            </w:r>
          </w:p>
        </w:tc>
      </w:tr>
      <w:tr w:rsidR="00D605C1" w:rsidRPr="00D605C1" w:rsidTr="00D605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2</w:t>
            </w:r>
          </w:p>
        </w:tc>
        <w:tc>
          <w:tcPr>
            <w:tcW w:w="8180" w:type="dxa"/>
            <w:tcBorders>
              <w:left w:val="none" w:sz="0" w:space="0" w:color="auto"/>
            </w:tcBorders>
            <w:shd w:val="clear" w:color="auto" w:fill="auto"/>
            <w:hideMark/>
          </w:tcPr>
          <w:p w:rsidR="00D605C1" w:rsidRPr="00D605C1" w:rsidRDefault="00D605C1" w:rsidP="00D605C1">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D605C1">
              <w:rPr>
                <w:rFonts w:ascii="Arial" w:hAnsi="Arial" w:cs="Arial"/>
                <w:sz w:val="20"/>
                <w:szCs w:val="20"/>
              </w:rPr>
              <w:t>Exclude cuvettes where the number of sampling events is less than 20.</w:t>
            </w:r>
          </w:p>
        </w:tc>
      </w:tr>
      <w:tr w:rsidR="00D605C1" w:rsidRPr="00D605C1" w:rsidTr="00D605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3</w:t>
            </w:r>
          </w:p>
        </w:tc>
        <w:tc>
          <w:tcPr>
            <w:tcW w:w="8180" w:type="dxa"/>
            <w:tcBorders>
              <w:left w:val="none" w:sz="0" w:space="0" w:color="auto"/>
            </w:tcBorders>
            <w:shd w:val="clear" w:color="auto" w:fill="auto"/>
            <w:hideMark/>
          </w:tcPr>
          <w:p w:rsidR="00D605C1" w:rsidRPr="00D605C1" w:rsidRDefault="00D605C1" w:rsidP="00D605C1">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605C1">
              <w:rPr>
                <w:rFonts w:ascii="Arial" w:hAnsi="Arial" w:cs="Arial"/>
                <w:sz w:val="20"/>
                <w:szCs w:val="20"/>
              </w:rPr>
              <w:t>Exclude rows where the cuvette number is null.</w:t>
            </w:r>
          </w:p>
        </w:tc>
      </w:tr>
      <w:tr w:rsidR="00D605C1" w:rsidRPr="00D605C1" w:rsidTr="00D605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4</w:t>
            </w:r>
          </w:p>
        </w:tc>
        <w:tc>
          <w:tcPr>
            <w:tcW w:w="8180" w:type="dxa"/>
            <w:tcBorders>
              <w:left w:val="none" w:sz="0" w:space="0" w:color="auto"/>
            </w:tcBorders>
            <w:shd w:val="clear" w:color="auto" w:fill="auto"/>
            <w:hideMark/>
          </w:tcPr>
          <w:p w:rsidR="00D605C1" w:rsidRPr="00D605C1" w:rsidRDefault="00D605C1" w:rsidP="00D605C1">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D605C1">
              <w:rPr>
                <w:rFonts w:ascii="Arial" w:hAnsi="Arial" w:cs="Arial"/>
                <w:sz w:val="20"/>
                <w:szCs w:val="20"/>
              </w:rPr>
              <w:t>Identify cuvettes with sampling events having DISPENSEBEGINAVERAGE &gt; 20,000.</w:t>
            </w:r>
          </w:p>
        </w:tc>
      </w:tr>
      <w:tr w:rsidR="00D605C1" w:rsidRPr="00D605C1" w:rsidTr="00D605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5</w:t>
            </w:r>
          </w:p>
        </w:tc>
        <w:tc>
          <w:tcPr>
            <w:tcW w:w="8180" w:type="dxa"/>
            <w:tcBorders>
              <w:left w:val="none" w:sz="0" w:space="0" w:color="auto"/>
            </w:tcBorders>
            <w:shd w:val="clear" w:color="auto" w:fill="auto"/>
            <w:hideMark/>
          </w:tcPr>
          <w:p w:rsidR="00D605C1" w:rsidRPr="00D605C1" w:rsidRDefault="00D605C1" w:rsidP="00D605C1">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605C1">
              <w:rPr>
                <w:rFonts w:ascii="Arial" w:hAnsi="Arial" w:cs="Arial"/>
                <w:sz w:val="20"/>
                <w:szCs w:val="20"/>
              </w:rPr>
              <w:t>For cuvettes with sampling events having DISPENSEBEGINAVERAGE &gt; 20,000, calculate the percent of sampling events for individual cuvettes having DISPENSEBEGINAVERAGE &gt; 20,0000.</w:t>
            </w:r>
          </w:p>
        </w:tc>
      </w:tr>
      <w:tr w:rsidR="00D605C1" w:rsidRPr="00D605C1" w:rsidTr="00D605C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6</w:t>
            </w:r>
          </w:p>
        </w:tc>
        <w:tc>
          <w:tcPr>
            <w:tcW w:w="8180" w:type="dxa"/>
            <w:tcBorders>
              <w:left w:val="none" w:sz="0" w:space="0" w:color="auto"/>
            </w:tcBorders>
            <w:shd w:val="clear" w:color="auto" w:fill="auto"/>
            <w:hideMark/>
          </w:tcPr>
          <w:p w:rsidR="00D605C1" w:rsidRPr="00D605C1" w:rsidRDefault="00D605C1" w:rsidP="00D605C1">
            <w:pPr>
              <w:widowControl w:val="0"/>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D605C1">
              <w:rPr>
                <w:rFonts w:ascii="Arial" w:hAnsi="Arial" w:cs="Arial"/>
                <w:sz w:val="20"/>
                <w:szCs w:val="20"/>
              </w:rPr>
              <w:t>Calculate the number of cuvettes with &gt; 20% of all sampling events having DISPENSEBEGINAVERAGE &gt; 20,000.</w:t>
            </w:r>
          </w:p>
        </w:tc>
      </w:tr>
      <w:tr w:rsidR="00D605C1" w:rsidRPr="00D605C1" w:rsidTr="00D605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7" w:type="dxa"/>
            <w:tcBorders>
              <w:right w:val="none" w:sz="0" w:space="0" w:color="auto"/>
            </w:tcBorders>
            <w:shd w:val="clear" w:color="auto" w:fill="auto"/>
            <w:hideMark/>
          </w:tcPr>
          <w:p w:rsidR="00D605C1" w:rsidRPr="00D605C1" w:rsidRDefault="00D605C1" w:rsidP="00D605C1">
            <w:pPr>
              <w:widowControl w:val="0"/>
              <w:rPr>
                <w:rFonts w:ascii="Arial" w:hAnsi="Arial" w:cs="Arial"/>
                <w:sz w:val="20"/>
                <w:szCs w:val="20"/>
              </w:rPr>
            </w:pPr>
            <w:r w:rsidRPr="00D605C1">
              <w:rPr>
                <w:rFonts w:ascii="Arial" w:hAnsi="Arial" w:cs="Arial"/>
                <w:sz w:val="20"/>
                <w:szCs w:val="20"/>
              </w:rPr>
              <w:t>7</w:t>
            </w:r>
          </w:p>
        </w:tc>
        <w:tc>
          <w:tcPr>
            <w:tcW w:w="8180" w:type="dxa"/>
            <w:tcBorders>
              <w:left w:val="none" w:sz="0" w:space="0" w:color="auto"/>
            </w:tcBorders>
            <w:shd w:val="clear" w:color="auto" w:fill="auto"/>
            <w:hideMark/>
          </w:tcPr>
          <w:p w:rsidR="00D605C1" w:rsidRPr="00D605C1" w:rsidRDefault="00D605C1" w:rsidP="00D605C1">
            <w:pPr>
              <w:widowControl w:val="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605C1">
              <w:rPr>
                <w:rFonts w:ascii="Arial" w:hAnsi="Arial" w:cs="Arial"/>
                <w:sz w:val="20"/>
                <w:szCs w:val="20"/>
              </w:rPr>
              <w:t xml:space="preserve">Flag any instrument where DISPENSEBEGINAVERAGE </w:t>
            </w:r>
            <w:r w:rsidRPr="00D605C1">
              <w:rPr>
                <w:rFonts w:ascii="Arial" w:eastAsia="Times New Roman" w:hAnsi="Arial" w:cs="Arial"/>
                <w:spacing w:val="-8"/>
                <w:sz w:val="20"/>
                <w:szCs w:val="20"/>
              </w:rPr>
              <w:t xml:space="preserve">&gt; 20,000 for &gt; 20% of all sampling events for </w:t>
            </w:r>
            <w:r w:rsidRPr="00D605C1">
              <w:rPr>
                <w:rFonts w:ascii="Arial" w:hAnsi="Arial" w:cs="Arial"/>
                <w:sz w:val="20"/>
                <w:szCs w:val="20"/>
                <w:shd w:val="clear" w:color="auto" w:fill="FFFFFF"/>
              </w:rPr>
              <w:t>&gt;</w:t>
            </w:r>
            <w:r w:rsidRPr="00D605C1">
              <w:rPr>
                <w:rFonts w:ascii="Arial" w:eastAsia="Times New Roman" w:hAnsi="Arial" w:cs="Arial"/>
                <w:spacing w:val="-8"/>
                <w:sz w:val="20"/>
                <w:szCs w:val="20"/>
              </w:rPr>
              <w:t xml:space="preserve"> 37 cuvettes.</w:t>
            </w:r>
          </w:p>
        </w:tc>
      </w:tr>
    </w:tbl>
    <w:p w:rsidR="0045610C" w:rsidRPr="003C60E4" w:rsidRDefault="0045610C">
      <w:pPr>
        <w:rPr>
          <w:rFonts w:ascii="Arial" w:hAnsi="Arial" w:cs="Arial"/>
          <w:b/>
          <w:sz w:val="20"/>
          <w:szCs w:val="20"/>
        </w:rPr>
      </w:pPr>
    </w:p>
    <w:p w:rsidR="009A5803" w:rsidRDefault="009A5803" w:rsidP="00F27139">
      <w:pPr>
        <w:widowControl w:val="0"/>
        <w:spacing w:before="57"/>
        <w:ind w:right="852"/>
        <w:rPr>
          <w:rFonts w:ascii="Arial" w:hAnsi="Arial" w:cs="Arial"/>
          <w:b/>
          <w:sz w:val="20"/>
          <w:szCs w:val="20"/>
        </w:rPr>
      </w:pPr>
    </w:p>
    <w:p w:rsidR="009A5803" w:rsidRDefault="009A5803" w:rsidP="00F27139">
      <w:pPr>
        <w:widowControl w:val="0"/>
        <w:spacing w:before="57"/>
        <w:ind w:right="852"/>
        <w:rPr>
          <w:rFonts w:ascii="Arial" w:hAnsi="Arial" w:cs="Arial"/>
          <w:b/>
          <w:sz w:val="20"/>
          <w:szCs w:val="20"/>
        </w:rPr>
      </w:pPr>
    </w:p>
    <w:p w:rsidR="009A5803" w:rsidRDefault="009A5803" w:rsidP="00F27139">
      <w:pPr>
        <w:widowControl w:val="0"/>
        <w:spacing w:before="57"/>
        <w:ind w:right="852"/>
        <w:rPr>
          <w:rFonts w:ascii="Arial" w:hAnsi="Arial" w:cs="Arial"/>
          <w:b/>
          <w:sz w:val="20"/>
          <w:szCs w:val="20"/>
        </w:rPr>
      </w:pPr>
    </w:p>
    <w:p w:rsidR="009A5803" w:rsidRDefault="009A5803" w:rsidP="00F27139">
      <w:pPr>
        <w:widowControl w:val="0"/>
        <w:spacing w:before="57"/>
        <w:ind w:right="852"/>
        <w:rPr>
          <w:rFonts w:ascii="Arial" w:hAnsi="Arial" w:cs="Arial"/>
          <w:b/>
          <w:sz w:val="20"/>
          <w:szCs w:val="20"/>
        </w:rPr>
      </w:pPr>
    </w:p>
    <w:p w:rsidR="009A5803" w:rsidRDefault="009A5803" w:rsidP="00F27139">
      <w:pPr>
        <w:widowControl w:val="0"/>
        <w:spacing w:before="57"/>
        <w:ind w:right="852"/>
        <w:rPr>
          <w:rFonts w:ascii="Arial" w:hAnsi="Arial" w:cs="Arial"/>
          <w:b/>
          <w:sz w:val="20"/>
          <w:szCs w:val="20"/>
        </w:rPr>
      </w:pPr>
    </w:p>
    <w:p w:rsidR="009A5803" w:rsidRDefault="009A5803" w:rsidP="00F27139">
      <w:pPr>
        <w:widowControl w:val="0"/>
        <w:spacing w:before="57"/>
        <w:ind w:right="852"/>
        <w:rPr>
          <w:rFonts w:ascii="Arial" w:hAnsi="Arial" w:cs="Arial"/>
          <w:b/>
          <w:sz w:val="20"/>
          <w:szCs w:val="20"/>
        </w:rPr>
      </w:pPr>
    </w:p>
    <w:p w:rsidR="009A5803" w:rsidRDefault="009A5803" w:rsidP="00F27139">
      <w:pPr>
        <w:widowControl w:val="0"/>
        <w:spacing w:before="57"/>
        <w:ind w:right="852"/>
        <w:rPr>
          <w:rFonts w:ascii="Arial" w:hAnsi="Arial" w:cs="Arial"/>
          <w:b/>
          <w:sz w:val="20"/>
          <w:szCs w:val="20"/>
        </w:rPr>
      </w:pPr>
    </w:p>
    <w:p w:rsidR="009A5803" w:rsidRDefault="009A5803" w:rsidP="00F27139">
      <w:pPr>
        <w:widowControl w:val="0"/>
        <w:spacing w:before="57"/>
        <w:ind w:right="852"/>
        <w:rPr>
          <w:rFonts w:ascii="Arial" w:hAnsi="Arial" w:cs="Arial"/>
          <w:b/>
          <w:sz w:val="20"/>
          <w:szCs w:val="20"/>
        </w:rPr>
      </w:pPr>
    </w:p>
    <w:p w:rsidR="009A5803" w:rsidRDefault="009A5803" w:rsidP="00F27139">
      <w:pPr>
        <w:widowControl w:val="0"/>
        <w:spacing w:before="57"/>
        <w:ind w:right="852"/>
        <w:rPr>
          <w:rFonts w:ascii="Arial" w:hAnsi="Arial" w:cs="Arial"/>
          <w:b/>
          <w:sz w:val="20"/>
          <w:szCs w:val="20"/>
        </w:rPr>
      </w:pPr>
    </w:p>
    <w:p w:rsidR="009A5803" w:rsidRDefault="009A5803" w:rsidP="00F27139">
      <w:pPr>
        <w:widowControl w:val="0"/>
        <w:spacing w:before="57"/>
        <w:ind w:right="852"/>
        <w:rPr>
          <w:rFonts w:ascii="Arial" w:hAnsi="Arial" w:cs="Arial"/>
          <w:b/>
          <w:sz w:val="20"/>
          <w:szCs w:val="20"/>
        </w:rPr>
      </w:pPr>
    </w:p>
    <w:p w:rsidR="009A5803" w:rsidRDefault="009A5803" w:rsidP="00F27139">
      <w:pPr>
        <w:widowControl w:val="0"/>
        <w:spacing w:before="57"/>
        <w:ind w:right="852"/>
        <w:rPr>
          <w:rFonts w:ascii="Arial" w:hAnsi="Arial" w:cs="Arial"/>
          <w:b/>
          <w:sz w:val="20"/>
          <w:szCs w:val="20"/>
        </w:rPr>
      </w:pPr>
    </w:p>
    <w:p w:rsidR="009A5803" w:rsidRDefault="009A5803" w:rsidP="00F27139">
      <w:pPr>
        <w:widowControl w:val="0"/>
        <w:spacing w:before="57"/>
        <w:ind w:right="852"/>
        <w:rPr>
          <w:rFonts w:ascii="Arial" w:hAnsi="Arial" w:cs="Arial"/>
          <w:b/>
          <w:sz w:val="20"/>
          <w:szCs w:val="20"/>
        </w:rPr>
      </w:pPr>
    </w:p>
    <w:p w:rsidR="009A5803" w:rsidRDefault="009A5803" w:rsidP="00F27139">
      <w:pPr>
        <w:widowControl w:val="0"/>
        <w:spacing w:before="57"/>
        <w:ind w:right="852"/>
        <w:rPr>
          <w:rFonts w:ascii="Arial" w:hAnsi="Arial" w:cs="Arial"/>
          <w:b/>
          <w:sz w:val="20"/>
          <w:szCs w:val="20"/>
        </w:rPr>
      </w:pPr>
    </w:p>
    <w:p w:rsidR="00F27139" w:rsidRPr="003C60E4" w:rsidRDefault="00EE32B9" w:rsidP="00F27139">
      <w:pPr>
        <w:widowControl w:val="0"/>
        <w:spacing w:before="57"/>
        <w:ind w:right="852"/>
        <w:rPr>
          <w:rFonts w:ascii="Arial" w:eastAsia="Times New Roman" w:hAnsi="Arial" w:cs="Arial"/>
          <w:spacing w:val="-8"/>
          <w:sz w:val="20"/>
          <w:szCs w:val="20"/>
        </w:rPr>
      </w:pPr>
      <w:r w:rsidRPr="003C60E4">
        <w:rPr>
          <w:rFonts w:ascii="Arial" w:hAnsi="Arial" w:cs="Arial"/>
          <w:b/>
          <w:sz w:val="20"/>
          <w:szCs w:val="20"/>
        </w:rPr>
        <w:lastRenderedPageBreak/>
        <w:t>APPENDIX 1</w:t>
      </w:r>
      <w:r w:rsidR="00F27139" w:rsidRPr="003C60E4">
        <w:rPr>
          <w:rFonts w:ascii="Arial" w:hAnsi="Arial" w:cs="Arial"/>
          <w:b/>
          <w:sz w:val="20"/>
          <w:szCs w:val="20"/>
        </w:rPr>
        <w:t xml:space="preserve">:  </w:t>
      </w:r>
      <w:r w:rsidR="00A079DC">
        <w:rPr>
          <w:rFonts w:ascii="Arial" w:eastAsia="Times New Roman" w:hAnsi="Arial" w:cs="Arial"/>
          <w:spacing w:val="-8"/>
          <w:sz w:val="20"/>
          <w:szCs w:val="20"/>
        </w:rPr>
        <w:t>B97K      PHN_Alinity_CC; PHN_Cuvette: Wash</w:t>
      </w:r>
    </w:p>
    <w:p w:rsidR="00E93D29" w:rsidRPr="003C60E4" w:rsidRDefault="00A329CA" w:rsidP="00E93D29">
      <w:pPr>
        <w:rPr>
          <w:rFonts w:ascii="Arial" w:hAnsi="Arial" w:cs="Arial"/>
          <w:b/>
          <w:sz w:val="20"/>
          <w:szCs w:val="20"/>
        </w:rPr>
      </w:pPr>
      <w:r w:rsidRPr="003C60E4">
        <w:rPr>
          <w:rFonts w:ascii="Arial" w:hAnsi="Arial" w:cs="Arial"/>
          <w:b/>
          <w:sz w:val="20"/>
          <w:szCs w:val="20"/>
        </w:rPr>
        <w:t>Algorithm Code</w:t>
      </w:r>
    </w:p>
    <w:p w:rsidR="00F06149" w:rsidRPr="00F06149" w:rsidRDefault="00A329CA" w:rsidP="00F06149">
      <w:pPr>
        <w:autoSpaceDE w:val="0"/>
        <w:autoSpaceDN w:val="0"/>
        <w:adjustRightInd w:val="0"/>
        <w:spacing w:after="0" w:line="240" w:lineRule="auto"/>
        <w:rPr>
          <w:rFonts w:ascii="Consolas" w:hAnsi="Consolas" w:cs="Consolas"/>
          <w:color w:val="800080"/>
          <w:sz w:val="16"/>
          <w:szCs w:val="16"/>
        </w:rPr>
      </w:pPr>
      <w:r w:rsidRPr="003C60E4">
        <w:rPr>
          <w:rFonts w:ascii="Arial" w:hAnsi="Arial" w:cs="Arial"/>
          <w:b/>
          <w:sz w:val="20"/>
          <w:szCs w:val="20"/>
        </w:rPr>
        <w:tab/>
      </w:r>
      <w:r w:rsidR="00F06149">
        <w:rPr>
          <w:rFonts w:ascii="Consolas" w:hAnsi="Consolas" w:cs="Consolas"/>
          <w:color w:val="800080"/>
          <w:sz w:val="20"/>
          <w:szCs w:val="20"/>
        </w:rPr>
        <w:tab/>
      </w:r>
      <w:r w:rsidR="00F06149" w:rsidRPr="00F06149">
        <w:rPr>
          <w:rFonts w:ascii="Consolas" w:hAnsi="Consolas" w:cs="Consolas"/>
          <w:color w:val="800080"/>
          <w:sz w:val="16"/>
          <w:szCs w:val="16"/>
        </w:rPr>
        <w:t>SELECT</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t>final.MODULESN</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t>FROM</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t>(SELECT</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middle1.*,</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(middle1.NUM_SAMPEVENTS_GT20000_PERCUV / middle1.NUM_SAMPEVENTS_PERCUV) AS PERC_SAMPEVENTS_GT20000_PERCUV,</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CASE WHEN (middle1.NUM_SAMPEVENTS_GT20000_PERCUV / middle1.NUM_SAMPEVENTS_PERCUV) &gt; 0.2</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THEN 1</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ELSE 0</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END AS GT20000_GT20PERC_SAMPEVENTS</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t>FROM</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(SELECT</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inner1.MODULESN,</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inner1.CUVETTENUMBER,</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COUNT(inner1.CUVETTENUMBER) AS NUM_SAMPEVENTS_PERCUV,</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SUM(inner1.CHECK_GT20000) AS NUM_SAMPEVENTS_GT20000_PERCUV</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FROM</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(SELECT</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SDP.SYSTEMSN,</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SDP.LOGDATE_LOCAL,</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SDP.DISPENSEBEGINAVERAGE,</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SDP.SAMPLEKEY,</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SDP.TESTNUMBER,</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SDP.REPLICATESTART,</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SDP.REPLICATENUMBER,</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DPM.MODULESN,</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DPM.SYSTEMSN,</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DPM.LOGDATE_LOCAL,</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DPM.SAMPLEKEY,</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DPM.TOSHIBATESTNUMBER,</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DPM.STARTINGREPLICATENUMBER,</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DPM.REPLICATENUMBER,</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R.SYSTEMSN,</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R.TESTID AS RESULTS_TESTID,</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R.CUVETTENUMBER,</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CASE WHEN SDP.DISPENSEBEGINAVERAGE &gt; 20000</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THEN 1</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ELSE 0</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END AS CHECK_GT20000</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FROM</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IDAQOWNER.ICQ_CCSAMPLEDISPCI SDP</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LEFT JOIN IDAQOWNER.ICQ_CCDISPENSEPM DPM</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ON SDP.SYSTEMSN = DPM.SYSTEMSN</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AND DPM.LOGDATE_LOCAL</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BETWEEN SDP.LOGDATE_LOCAL - INTERVAL '0.1' SECOND AND SDP.LOGDATE_LOCAL + INTERVAL '0.1' SECOND</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AND SDP.SAMPLEKEY = DPM.SAMPLEKEY</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AND SDP.TESTNUMBER = DPM.TOSHIBATESTNUMBER</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AND SDP.REPLICATESTART = DPM.STARTINGREPLICATENUMBER</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AND SDP.REPLICATENUMBER = DPM.REPLICATENUMBER</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LEFT JOIN IDAQOWNER.ICQ_RESULTS R</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ON DPM.SYSTEMSN = R.SYSTEMSN</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AND DPM.TESTID = R.TESTID</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WHERE</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SDP.LOGDATE_LOCAL &gt;= TRUNC(SYSDATE) - 7</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AND SDP.LOGDATE_LOCAL &lt; TRUNC(SYSDATE)</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AND R.CUVETTENUMBER IS NOT NULL) inner1</w:t>
      </w:r>
      <w:r w:rsidRPr="00F06149">
        <w:rPr>
          <w:rFonts w:ascii="Consolas" w:hAnsi="Consolas" w:cs="Consolas"/>
          <w:color w:val="800080"/>
          <w:sz w:val="16"/>
          <w:szCs w:val="16"/>
        </w:rPr>
        <w:tab/>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GROUP BY</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inner1.MODULESN,</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inner1.CUVETTENUMBER</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ORDER BY</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inner1.MODULESN,</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r>
      <w:r w:rsidRPr="00F06149">
        <w:rPr>
          <w:rFonts w:ascii="Consolas" w:hAnsi="Consolas" w:cs="Consolas"/>
          <w:color w:val="800080"/>
          <w:sz w:val="16"/>
          <w:szCs w:val="16"/>
        </w:rPr>
        <w:tab/>
        <w:t>inner1.CUVETTENUMBER) middle1) final</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t>WHERE</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t>final.GT20000_GT20PERC_SAMPEVENTS = 1</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t>GROUP BY</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t>final.MODULESN</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t>HAVING</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r>
      <w:r w:rsidRPr="00F06149">
        <w:rPr>
          <w:rFonts w:ascii="Consolas" w:hAnsi="Consolas" w:cs="Consolas"/>
          <w:color w:val="800080"/>
          <w:sz w:val="16"/>
          <w:szCs w:val="16"/>
        </w:rPr>
        <w:tab/>
        <w:t>COUNT(final.MODULESN) &gt; 37</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tab/>
        <w:t>ORDER BY</w:t>
      </w:r>
    </w:p>
    <w:p w:rsidR="00F06149" w:rsidRPr="00F06149" w:rsidRDefault="00F06149" w:rsidP="00F06149">
      <w:pPr>
        <w:autoSpaceDE w:val="0"/>
        <w:autoSpaceDN w:val="0"/>
        <w:adjustRightInd w:val="0"/>
        <w:spacing w:after="0" w:line="240" w:lineRule="auto"/>
        <w:rPr>
          <w:rFonts w:ascii="Consolas" w:hAnsi="Consolas" w:cs="Consolas"/>
          <w:color w:val="800080"/>
          <w:sz w:val="16"/>
          <w:szCs w:val="16"/>
        </w:rPr>
      </w:pPr>
      <w:r w:rsidRPr="00F06149">
        <w:rPr>
          <w:rFonts w:ascii="Consolas" w:hAnsi="Consolas" w:cs="Consolas"/>
          <w:color w:val="800080"/>
          <w:sz w:val="16"/>
          <w:szCs w:val="16"/>
        </w:rPr>
        <w:lastRenderedPageBreak/>
        <w:tab/>
      </w:r>
      <w:r w:rsidRPr="00F06149">
        <w:rPr>
          <w:rFonts w:ascii="Consolas" w:hAnsi="Consolas" w:cs="Consolas"/>
          <w:color w:val="800080"/>
          <w:sz w:val="16"/>
          <w:szCs w:val="16"/>
        </w:rPr>
        <w:tab/>
        <w:t>final.MODULESN</w:t>
      </w:r>
    </w:p>
    <w:p w:rsidR="00A86EC4" w:rsidRPr="00357D52" w:rsidRDefault="00A86EC4" w:rsidP="00D605C1">
      <w:pPr>
        <w:autoSpaceDE w:val="0"/>
        <w:autoSpaceDN w:val="0"/>
        <w:adjustRightInd w:val="0"/>
        <w:spacing w:after="0" w:line="240" w:lineRule="auto"/>
        <w:rPr>
          <w:rFonts w:ascii="Arial" w:hAnsi="Arial" w:cs="Arial"/>
          <w:b/>
          <w:sz w:val="16"/>
          <w:szCs w:val="16"/>
        </w:rPr>
      </w:pPr>
    </w:p>
    <w:p w:rsidR="009032EB" w:rsidRPr="003C60E4" w:rsidRDefault="009032EB" w:rsidP="009032EB">
      <w:pPr>
        <w:autoSpaceDE w:val="0"/>
        <w:autoSpaceDN w:val="0"/>
        <w:adjustRightInd w:val="0"/>
        <w:spacing w:after="0" w:line="240" w:lineRule="auto"/>
        <w:rPr>
          <w:rFonts w:ascii="Arial" w:hAnsi="Arial" w:cs="Arial"/>
          <w:b/>
          <w:sz w:val="20"/>
          <w:szCs w:val="20"/>
        </w:rPr>
      </w:pPr>
    </w:p>
    <w:p w:rsidR="00EE32B9" w:rsidRPr="003C60E4" w:rsidRDefault="00EE32B9" w:rsidP="00EE32B9">
      <w:pPr>
        <w:rPr>
          <w:rFonts w:ascii="Arial" w:hAnsi="Arial" w:cs="Arial"/>
          <w:b/>
          <w:sz w:val="20"/>
          <w:szCs w:val="20"/>
        </w:rPr>
      </w:pPr>
      <w:r w:rsidRPr="003C60E4">
        <w:rPr>
          <w:rFonts w:ascii="Arial" w:hAnsi="Arial" w:cs="Arial"/>
          <w:b/>
          <w:sz w:val="20"/>
          <w:szCs w:val="20"/>
        </w:rPr>
        <w:t xml:space="preserve">Apollo Algorithm Details  </w:t>
      </w:r>
    </w:p>
    <w:p w:rsidR="00EE32B9" w:rsidRPr="003C60E4" w:rsidRDefault="00EE32B9" w:rsidP="00EE32B9">
      <w:pPr>
        <w:rPr>
          <w:rFonts w:ascii="Arial" w:hAnsi="Arial" w:cs="Arial"/>
          <w:sz w:val="20"/>
          <w:szCs w:val="20"/>
        </w:rPr>
      </w:pPr>
      <w:r w:rsidRPr="003C60E4">
        <w:rPr>
          <w:rFonts w:ascii="Arial" w:hAnsi="Arial" w:cs="Arial"/>
          <w:sz w:val="20"/>
          <w:szCs w:val="20"/>
        </w:rPr>
        <w:t>(* is Mandatory)</w:t>
      </w:r>
    </w:p>
    <w:tbl>
      <w:tblPr>
        <w:tblStyle w:val="TableGrid"/>
        <w:tblW w:w="11016" w:type="dxa"/>
        <w:tblLayout w:type="fixed"/>
        <w:tblLook w:val="04A0" w:firstRow="1" w:lastRow="0" w:firstColumn="1" w:lastColumn="0" w:noHBand="0" w:noVBand="1"/>
      </w:tblPr>
      <w:tblGrid>
        <w:gridCol w:w="4735"/>
        <w:gridCol w:w="6281"/>
      </w:tblGrid>
      <w:tr w:rsidR="00EE32B9" w:rsidRPr="003C60E4" w:rsidTr="00B11368">
        <w:tc>
          <w:tcPr>
            <w:tcW w:w="4735" w:type="dxa"/>
          </w:tcPr>
          <w:p w:rsidR="00EE32B9" w:rsidRPr="003C60E4" w:rsidRDefault="00EE32B9" w:rsidP="00BB27D2">
            <w:pPr>
              <w:rPr>
                <w:rFonts w:ascii="Arial" w:hAnsi="Arial" w:cs="Arial"/>
                <w:b/>
                <w:sz w:val="20"/>
                <w:szCs w:val="20"/>
              </w:rPr>
            </w:pPr>
            <w:r w:rsidRPr="003C60E4">
              <w:rPr>
                <w:rFonts w:ascii="Arial" w:hAnsi="Arial" w:cs="Arial"/>
                <w:b/>
                <w:sz w:val="20"/>
                <w:szCs w:val="20"/>
              </w:rPr>
              <w:t>Apollo Details</w:t>
            </w:r>
          </w:p>
        </w:tc>
        <w:tc>
          <w:tcPr>
            <w:tcW w:w="6281" w:type="dxa"/>
          </w:tcPr>
          <w:p w:rsidR="00EE32B9" w:rsidRPr="003C60E4" w:rsidRDefault="00EE32B9" w:rsidP="00BB27D2">
            <w:pPr>
              <w:rPr>
                <w:rFonts w:ascii="Arial" w:hAnsi="Arial" w:cs="Arial"/>
                <w:sz w:val="20"/>
                <w:szCs w:val="20"/>
              </w:rPr>
            </w:pPr>
          </w:p>
        </w:tc>
      </w:tr>
      <w:tr w:rsidR="00EE32B9" w:rsidRPr="003C60E4" w:rsidTr="00B11368">
        <w:tc>
          <w:tcPr>
            <w:tcW w:w="4735" w:type="dxa"/>
          </w:tcPr>
          <w:p w:rsidR="00EE32B9" w:rsidRPr="008D4CA2" w:rsidRDefault="00EE32B9" w:rsidP="00BB27D2">
            <w:pPr>
              <w:rPr>
                <w:rFonts w:ascii="Arial" w:hAnsi="Arial" w:cs="Arial"/>
                <w:sz w:val="20"/>
                <w:szCs w:val="20"/>
              </w:rPr>
            </w:pPr>
            <w:r w:rsidRPr="008D4CA2">
              <w:rPr>
                <w:rFonts w:ascii="Arial" w:hAnsi="Arial" w:cs="Arial"/>
                <w:sz w:val="20"/>
                <w:szCs w:val="20"/>
              </w:rPr>
              <w:t>Algorithm ID *</w:t>
            </w:r>
          </w:p>
        </w:tc>
        <w:tc>
          <w:tcPr>
            <w:tcW w:w="6281" w:type="dxa"/>
          </w:tcPr>
          <w:p w:rsidR="00EE32B9" w:rsidRPr="00380EE1" w:rsidRDefault="00A079DC" w:rsidP="00BB27D2">
            <w:pPr>
              <w:rPr>
                <w:rFonts w:ascii="Arial" w:hAnsi="Arial" w:cs="Arial"/>
                <w:sz w:val="20"/>
                <w:szCs w:val="20"/>
                <w:highlight w:val="red"/>
              </w:rPr>
            </w:pPr>
            <w:r w:rsidRPr="00A079DC">
              <w:rPr>
                <w:rFonts w:ascii="Arial" w:hAnsi="Arial" w:cs="Arial"/>
                <w:sz w:val="20"/>
                <w:szCs w:val="20"/>
              </w:rPr>
              <w:t>Alinity CC Cuvette Wash</w:t>
            </w:r>
          </w:p>
        </w:tc>
      </w:tr>
      <w:tr w:rsidR="00EE32B9" w:rsidRPr="003C60E4" w:rsidTr="00B11368">
        <w:tc>
          <w:tcPr>
            <w:tcW w:w="4735" w:type="dxa"/>
          </w:tcPr>
          <w:p w:rsidR="00EE32B9" w:rsidRPr="008D4CA2" w:rsidRDefault="00EE32B9" w:rsidP="00BB27D2">
            <w:pPr>
              <w:rPr>
                <w:rFonts w:ascii="Arial" w:hAnsi="Arial" w:cs="Arial"/>
                <w:sz w:val="20"/>
                <w:szCs w:val="20"/>
              </w:rPr>
            </w:pPr>
            <w:r w:rsidRPr="008D4CA2">
              <w:rPr>
                <w:rFonts w:ascii="Arial" w:hAnsi="Arial" w:cs="Arial"/>
                <w:sz w:val="20"/>
                <w:szCs w:val="20"/>
              </w:rPr>
              <w:t>Algorithm Name *</w:t>
            </w:r>
          </w:p>
        </w:tc>
        <w:tc>
          <w:tcPr>
            <w:tcW w:w="6281" w:type="dxa"/>
          </w:tcPr>
          <w:p w:rsidR="00EE32B9" w:rsidRPr="00380EE1" w:rsidRDefault="00A079DC" w:rsidP="00E93D29">
            <w:pPr>
              <w:rPr>
                <w:rFonts w:ascii="Arial" w:hAnsi="Arial" w:cs="Arial"/>
                <w:sz w:val="20"/>
                <w:szCs w:val="20"/>
                <w:highlight w:val="red"/>
              </w:rPr>
            </w:pPr>
            <w:r w:rsidRPr="00A079DC">
              <w:rPr>
                <w:rFonts w:ascii="Arial" w:hAnsi="Arial" w:cs="Arial"/>
                <w:sz w:val="20"/>
                <w:szCs w:val="20"/>
              </w:rPr>
              <w:t>Alinity CC Cuvette Wash</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 xml:space="preserve">Algorithm Description * </w:t>
            </w:r>
          </w:p>
        </w:tc>
        <w:tc>
          <w:tcPr>
            <w:tcW w:w="6281" w:type="dxa"/>
          </w:tcPr>
          <w:p w:rsidR="00EE32B9" w:rsidRPr="003C60E4" w:rsidRDefault="008A730B" w:rsidP="00BB27D2">
            <w:pPr>
              <w:rPr>
                <w:rFonts w:ascii="Arial" w:hAnsi="Arial" w:cs="Arial"/>
                <w:sz w:val="20"/>
                <w:szCs w:val="20"/>
              </w:rPr>
            </w:pPr>
            <w:r>
              <w:rPr>
                <w:rFonts w:ascii="Arial" w:hAnsi="Arial" w:cs="Arial"/>
                <w:sz w:val="20"/>
                <w:szCs w:val="20"/>
              </w:rPr>
              <w:t>T</w:t>
            </w:r>
            <w:r w:rsidRPr="008A730B">
              <w:rPr>
                <w:rFonts w:ascii="Arial" w:hAnsi="Arial" w:cs="Arial"/>
                <w:sz w:val="20"/>
                <w:szCs w:val="20"/>
              </w:rPr>
              <w:t>o detect</w:t>
            </w:r>
            <w:r w:rsidR="00CA3A3B">
              <w:rPr>
                <w:rFonts w:ascii="Arial" w:hAnsi="Arial" w:cs="Arial"/>
                <w:sz w:val="20"/>
                <w:szCs w:val="20"/>
              </w:rPr>
              <w:t xml:space="preserve"> </w:t>
            </w:r>
            <w:r w:rsidR="00772D08">
              <w:rPr>
                <w:rFonts w:ascii="Arial" w:hAnsi="Arial" w:cs="Arial"/>
                <w:sz w:val="20"/>
                <w:szCs w:val="20"/>
              </w:rPr>
              <w:t>cuvette wash problems.</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Product Family *</w:t>
            </w:r>
          </w:p>
        </w:tc>
        <w:tc>
          <w:tcPr>
            <w:tcW w:w="6281" w:type="dxa"/>
          </w:tcPr>
          <w:p w:rsidR="00EE32B9" w:rsidRPr="00A079DC" w:rsidRDefault="00A079DC" w:rsidP="00BB27D2">
            <w:pPr>
              <w:rPr>
                <w:rFonts w:ascii="Arial" w:hAnsi="Arial" w:cs="Arial"/>
                <w:sz w:val="20"/>
                <w:szCs w:val="20"/>
              </w:rPr>
            </w:pPr>
            <w:r w:rsidRPr="00A079DC">
              <w:rPr>
                <w:rFonts w:ascii="Arial" w:hAnsi="Arial" w:cs="Arial"/>
                <w:sz w:val="20"/>
                <w:szCs w:val="20"/>
              </w:rPr>
              <w:t>Alinity CC</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Group *</w:t>
            </w:r>
          </w:p>
        </w:tc>
        <w:tc>
          <w:tcPr>
            <w:tcW w:w="6281" w:type="dxa"/>
          </w:tcPr>
          <w:p w:rsidR="00EE32B9" w:rsidRPr="00A079DC" w:rsidRDefault="00A079DC" w:rsidP="00BB27D2">
            <w:pPr>
              <w:rPr>
                <w:rFonts w:ascii="Arial" w:hAnsi="Arial" w:cs="Arial"/>
                <w:sz w:val="20"/>
                <w:szCs w:val="20"/>
              </w:rPr>
            </w:pPr>
            <w:r w:rsidRPr="00A079DC">
              <w:rPr>
                <w:rFonts w:ascii="Arial" w:hAnsi="Arial" w:cs="Arial"/>
                <w:sz w:val="20"/>
                <w:szCs w:val="20"/>
              </w:rPr>
              <w:t>Alinity Cuvette</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Functional Area</w:t>
            </w:r>
          </w:p>
        </w:tc>
        <w:tc>
          <w:tcPr>
            <w:tcW w:w="6281" w:type="dxa"/>
          </w:tcPr>
          <w:p w:rsidR="00EE32B9" w:rsidRPr="003C60E4" w:rsidRDefault="00D213B0" w:rsidP="00BB27D2">
            <w:pPr>
              <w:rPr>
                <w:rFonts w:ascii="Arial" w:hAnsi="Arial" w:cs="Arial"/>
                <w:sz w:val="20"/>
                <w:szCs w:val="20"/>
              </w:rPr>
            </w:pPr>
            <w:r>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1</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2</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Algorithm Category 3</w:t>
            </w:r>
          </w:p>
        </w:tc>
        <w:tc>
          <w:tcPr>
            <w:tcW w:w="6281" w:type="dxa"/>
          </w:tcPr>
          <w:p w:rsidR="00EE32B9" w:rsidRPr="003C60E4" w:rsidRDefault="00EB001B" w:rsidP="00BB27D2">
            <w:pPr>
              <w:rPr>
                <w:rFonts w:ascii="Arial" w:hAnsi="Arial" w:cs="Arial"/>
                <w:sz w:val="20"/>
                <w:szCs w:val="20"/>
              </w:rPr>
            </w:pPr>
            <w:r w:rsidRPr="003C60E4">
              <w:rPr>
                <w:rFonts w:ascii="Arial" w:hAnsi="Arial" w:cs="Arial"/>
                <w:sz w:val="20"/>
                <w:szCs w:val="20"/>
              </w:rPr>
              <w:t>N/A</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Value</w:t>
            </w:r>
          </w:p>
        </w:tc>
        <w:tc>
          <w:tcPr>
            <w:tcW w:w="6281" w:type="dxa"/>
          </w:tcPr>
          <w:p w:rsidR="00EE32B9" w:rsidRPr="003C60E4" w:rsidRDefault="00D213B0" w:rsidP="00BB27D2">
            <w:pPr>
              <w:rPr>
                <w:rFonts w:ascii="Arial" w:hAnsi="Arial" w:cs="Arial"/>
                <w:sz w:val="20"/>
                <w:szCs w:val="20"/>
              </w:rPr>
            </w:pPr>
            <w:r>
              <w:rPr>
                <w:rFonts w:ascii="Arial" w:hAnsi="Arial" w:cs="Arial"/>
                <w:sz w:val="20"/>
                <w:szCs w:val="20"/>
              </w:rPr>
              <w:t>7</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Remaining Useful Life Unit</w:t>
            </w:r>
          </w:p>
        </w:tc>
        <w:tc>
          <w:tcPr>
            <w:tcW w:w="6281" w:type="dxa"/>
          </w:tcPr>
          <w:p w:rsidR="00EE32B9" w:rsidRPr="003C60E4" w:rsidRDefault="003D440B" w:rsidP="00BB27D2">
            <w:pPr>
              <w:rPr>
                <w:rFonts w:ascii="Arial" w:hAnsi="Arial" w:cs="Arial"/>
                <w:sz w:val="20"/>
                <w:szCs w:val="20"/>
              </w:rPr>
            </w:pPr>
            <w:r>
              <w:rPr>
                <w:rFonts w:ascii="Arial" w:hAnsi="Arial" w:cs="Arial"/>
                <w:sz w:val="20"/>
                <w:szCs w:val="20"/>
              </w:rPr>
              <w:t>Day</w:t>
            </w:r>
          </w:p>
        </w:tc>
      </w:tr>
      <w:tr w:rsidR="00EE32B9" w:rsidRPr="003C60E4" w:rsidTr="00B11368">
        <w:tc>
          <w:tcPr>
            <w:tcW w:w="4735" w:type="dxa"/>
          </w:tcPr>
          <w:p w:rsidR="00EE32B9" w:rsidRPr="003C60E4" w:rsidRDefault="00EE32B9" w:rsidP="00BB27D2">
            <w:pPr>
              <w:rPr>
                <w:rFonts w:ascii="Arial" w:hAnsi="Arial" w:cs="Arial"/>
                <w:sz w:val="20"/>
                <w:szCs w:val="20"/>
              </w:rPr>
            </w:pPr>
            <w:r w:rsidRPr="003C60E4">
              <w:rPr>
                <w:rFonts w:ascii="Arial" w:hAnsi="Arial" w:cs="Arial"/>
                <w:sz w:val="20"/>
                <w:szCs w:val="20"/>
              </w:rPr>
              <w:t>Keep Results Num Days</w:t>
            </w:r>
          </w:p>
        </w:tc>
        <w:tc>
          <w:tcPr>
            <w:tcW w:w="6281" w:type="dxa"/>
          </w:tcPr>
          <w:p w:rsidR="00EE32B9" w:rsidRPr="003C60E4" w:rsidRDefault="003D440B" w:rsidP="00BB27D2">
            <w:pPr>
              <w:rPr>
                <w:rFonts w:ascii="Arial" w:hAnsi="Arial" w:cs="Arial"/>
                <w:sz w:val="20"/>
                <w:szCs w:val="20"/>
              </w:rPr>
            </w:pPr>
            <w:r>
              <w:rPr>
                <w:rFonts w:ascii="Arial" w:hAnsi="Arial" w:cs="Arial"/>
                <w:sz w:val="20"/>
                <w:szCs w:val="20"/>
              </w:rPr>
              <w:t>14</w:t>
            </w:r>
          </w:p>
        </w:tc>
      </w:tr>
      <w:tr w:rsidR="00FF33A4" w:rsidRPr="003C60E4" w:rsidTr="00B11368">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Routine Details</w:t>
            </w:r>
          </w:p>
        </w:tc>
        <w:tc>
          <w:tcPr>
            <w:tcW w:w="6281" w:type="dxa"/>
          </w:tcPr>
          <w:p w:rsidR="00FF33A4" w:rsidRPr="003C60E4" w:rsidRDefault="00FF33A4" w:rsidP="00FF33A4">
            <w:pPr>
              <w:rPr>
                <w:rFonts w:ascii="Arial" w:hAnsi="Arial" w:cs="Arial"/>
                <w:sz w:val="20"/>
                <w:szCs w:val="20"/>
              </w:rPr>
            </w:pP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Routine Source</w:t>
            </w:r>
          </w:p>
        </w:tc>
        <w:tc>
          <w:tcPr>
            <w:tcW w:w="6281" w:type="dxa"/>
          </w:tcPr>
          <w:p w:rsidR="00FF33A4" w:rsidRPr="003C60E4" w:rsidRDefault="00FF33A4" w:rsidP="00FF33A4">
            <w:pPr>
              <w:rPr>
                <w:rFonts w:ascii="Arial" w:hAnsi="Arial" w:cs="Arial"/>
                <w:sz w:val="20"/>
                <w:szCs w:val="20"/>
              </w:rPr>
            </w:pPr>
            <w:r>
              <w:rPr>
                <w:rFonts w:ascii="Arial" w:hAnsi="Arial" w:cs="Arial"/>
                <w:sz w:val="20"/>
                <w:szCs w:val="20"/>
              </w:rPr>
              <w:t>Define New Routine</w:t>
            </w:r>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Routine Type</w:t>
            </w:r>
          </w:p>
        </w:tc>
        <w:tc>
          <w:tcPr>
            <w:tcW w:w="6281" w:type="dxa"/>
          </w:tcPr>
          <w:p w:rsidR="00FF33A4" w:rsidRDefault="00FF33A4" w:rsidP="00FF33A4">
            <w:pPr>
              <w:rPr>
                <w:rFonts w:ascii="Arial" w:hAnsi="Arial" w:cs="Arial"/>
                <w:sz w:val="20"/>
                <w:szCs w:val="20"/>
              </w:rPr>
            </w:pPr>
            <w:r>
              <w:rPr>
                <w:rFonts w:ascii="Arial" w:hAnsi="Arial" w:cs="Arial"/>
                <w:sz w:val="20"/>
                <w:szCs w:val="20"/>
              </w:rPr>
              <w:t>Oracle Procedure</w:t>
            </w: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Run Mode</w:t>
            </w:r>
          </w:p>
        </w:tc>
        <w:tc>
          <w:tcPr>
            <w:tcW w:w="6281" w:type="dxa"/>
          </w:tcPr>
          <w:p w:rsidR="00FF33A4" w:rsidRPr="003C60E4" w:rsidRDefault="00FF33A4" w:rsidP="00FF33A4">
            <w:pPr>
              <w:rPr>
                <w:rFonts w:ascii="Arial" w:hAnsi="Arial" w:cs="Arial"/>
                <w:sz w:val="20"/>
                <w:szCs w:val="20"/>
              </w:rPr>
            </w:pPr>
            <w:r>
              <w:rPr>
                <w:rFonts w:ascii="Arial" w:hAnsi="Arial" w:cs="Arial"/>
                <w:sz w:val="20"/>
                <w:szCs w:val="20"/>
              </w:rPr>
              <w:t>Batch</w:t>
            </w:r>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Routine Invoke Command</w:t>
            </w:r>
          </w:p>
        </w:tc>
        <w:tc>
          <w:tcPr>
            <w:tcW w:w="6281" w:type="dxa"/>
          </w:tcPr>
          <w:p w:rsidR="00FF33A4" w:rsidRDefault="00FF33A4" w:rsidP="00FF33A4">
            <w:pPr>
              <w:rPr>
                <w:rFonts w:ascii="Arial" w:hAnsi="Arial" w:cs="Arial"/>
                <w:sz w:val="20"/>
                <w:szCs w:val="20"/>
              </w:rPr>
            </w:pPr>
            <w:r w:rsidRPr="00FF33A4">
              <w:rPr>
                <w:rFonts w:ascii="Arial" w:hAnsi="Arial" w:cs="Arial"/>
                <w:sz w:val="20"/>
                <w:szCs w:val="20"/>
              </w:rPr>
              <w:t>PHM_ICQ_Cuvette_Wash_PROC</w:t>
            </w:r>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Status</w:t>
            </w:r>
          </w:p>
        </w:tc>
        <w:tc>
          <w:tcPr>
            <w:tcW w:w="6281" w:type="dxa"/>
          </w:tcPr>
          <w:p w:rsidR="00FF33A4" w:rsidRDefault="00F610A3" w:rsidP="00FF33A4">
            <w:pPr>
              <w:rPr>
                <w:rFonts w:ascii="Arial" w:hAnsi="Arial" w:cs="Arial"/>
                <w:sz w:val="20"/>
                <w:szCs w:val="20"/>
              </w:rPr>
            </w:pPr>
            <w:r>
              <w:rPr>
                <w:rFonts w:ascii="Arial" w:hAnsi="Arial" w:cs="Arial"/>
                <w:sz w:val="20"/>
                <w:szCs w:val="20"/>
              </w:rPr>
              <w:t>Enable</w:t>
            </w:r>
          </w:p>
        </w:tc>
      </w:tr>
      <w:tr w:rsidR="00FF33A4" w:rsidRPr="003C60E4" w:rsidTr="00B11368">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ODS Routine Details</w:t>
            </w:r>
          </w:p>
        </w:tc>
        <w:tc>
          <w:tcPr>
            <w:tcW w:w="6281" w:type="dxa"/>
          </w:tcPr>
          <w:p w:rsidR="00FF33A4" w:rsidRPr="003C60E4" w:rsidRDefault="00FF33A4" w:rsidP="00FF33A4">
            <w:pPr>
              <w:rPr>
                <w:rFonts w:ascii="Arial" w:hAnsi="Arial" w:cs="Arial"/>
                <w:sz w:val="20"/>
                <w:szCs w:val="20"/>
              </w:rPr>
            </w:pP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ODS Routine Name</w:t>
            </w:r>
          </w:p>
        </w:tc>
        <w:tc>
          <w:tcPr>
            <w:tcW w:w="6281" w:type="dxa"/>
          </w:tcPr>
          <w:p w:rsidR="00FF33A4" w:rsidRPr="003C60E4" w:rsidRDefault="00FF33A4" w:rsidP="00FF33A4">
            <w:pPr>
              <w:rPr>
                <w:rFonts w:ascii="Arial" w:hAnsi="Arial" w:cs="Arial"/>
                <w:sz w:val="20"/>
                <w:szCs w:val="20"/>
              </w:rPr>
            </w:pPr>
            <w:r>
              <w:rPr>
                <w:rFonts w:ascii="Arial" w:hAnsi="Arial" w:cs="Arial"/>
                <w:sz w:val="20"/>
                <w:szCs w:val="20"/>
              </w:rPr>
              <w:t>PHM_ODS_ICQ_CC_RESULTS_PROC</w:t>
            </w:r>
          </w:p>
        </w:tc>
      </w:tr>
      <w:tr w:rsidR="00FF33A4" w:rsidRPr="003C60E4" w:rsidTr="00B11368">
        <w:tc>
          <w:tcPr>
            <w:tcW w:w="4735" w:type="dxa"/>
          </w:tcPr>
          <w:p w:rsidR="00FF33A4" w:rsidRPr="003C60E4" w:rsidRDefault="00FF33A4" w:rsidP="00FF33A4">
            <w:pPr>
              <w:rPr>
                <w:rFonts w:ascii="Arial" w:hAnsi="Arial" w:cs="Arial"/>
                <w:b/>
                <w:sz w:val="20"/>
                <w:szCs w:val="20"/>
              </w:rPr>
            </w:pPr>
            <w:r>
              <w:rPr>
                <w:rFonts w:ascii="Arial" w:hAnsi="Arial" w:cs="Arial"/>
                <w:b/>
                <w:sz w:val="20"/>
                <w:szCs w:val="20"/>
              </w:rPr>
              <w:t>Predictive</w:t>
            </w:r>
            <w:r w:rsidRPr="003C60E4">
              <w:rPr>
                <w:rFonts w:ascii="Arial" w:hAnsi="Arial" w:cs="Arial"/>
                <w:b/>
                <w:sz w:val="20"/>
                <w:szCs w:val="20"/>
              </w:rPr>
              <w:t xml:space="preserve"> Health Notification Details</w:t>
            </w:r>
          </w:p>
        </w:tc>
        <w:tc>
          <w:tcPr>
            <w:tcW w:w="6281" w:type="dxa"/>
          </w:tcPr>
          <w:p w:rsidR="00FF33A4" w:rsidRPr="003C60E4" w:rsidRDefault="00FF33A4" w:rsidP="00FF33A4">
            <w:pPr>
              <w:rPr>
                <w:rFonts w:ascii="Arial" w:hAnsi="Arial" w:cs="Arial"/>
                <w:sz w:val="20"/>
                <w:szCs w:val="20"/>
              </w:rPr>
            </w:pP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PHN Code</w:t>
            </w:r>
          </w:p>
        </w:tc>
        <w:tc>
          <w:tcPr>
            <w:tcW w:w="6281" w:type="dxa"/>
          </w:tcPr>
          <w:p w:rsidR="00FF33A4" w:rsidRPr="00F6402B" w:rsidRDefault="00FF33A4" w:rsidP="00FF33A4">
            <w:pPr>
              <w:rPr>
                <w:highlight w:val="red"/>
              </w:rPr>
            </w:pPr>
            <w:r w:rsidRPr="005C1E52">
              <w:t>PHN_Alinity_CC_B97K</w:t>
            </w:r>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Issue Description (Use Algorithm Name)</w:t>
            </w:r>
          </w:p>
        </w:tc>
        <w:tc>
          <w:tcPr>
            <w:tcW w:w="6281" w:type="dxa"/>
          </w:tcPr>
          <w:p w:rsidR="00FF33A4" w:rsidRPr="00F6402B" w:rsidRDefault="00FF33A4" w:rsidP="00FF33A4">
            <w:pPr>
              <w:rPr>
                <w:rFonts w:ascii="Arial" w:eastAsia="Times New Roman" w:hAnsi="Arial" w:cs="Arial"/>
                <w:spacing w:val="-8"/>
                <w:sz w:val="20"/>
                <w:szCs w:val="20"/>
                <w:highlight w:val="red"/>
              </w:rPr>
            </w:pPr>
          </w:p>
        </w:tc>
      </w:tr>
      <w:tr w:rsidR="00FF33A4" w:rsidRPr="003C60E4" w:rsidTr="00B11368">
        <w:tc>
          <w:tcPr>
            <w:tcW w:w="4735" w:type="dxa"/>
          </w:tcPr>
          <w:p w:rsidR="00FF33A4" w:rsidRPr="003C60E4" w:rsidRDefault="00FF33A4" w:rsidP="00FF33A4">
            <w:pPr>
              <w:rPr>
                <w:rFonts w:ascii="Arial" w:hAnsi="Arial" w:cs="Arial"/>
                <w:sz w:val="20"/>
                <w:szCs w:val="20"/>
              </w:rPr>
            </w:pPr>
            <w:r>
              <w:rPr>
                <w:rFonts w:ascii="Arial" w:hAnsi="Arial" w:cs="Arial"/>
                <w:sz w:val="20"/>
                <w:szCs w:val="20"/>
              </w:rPr>
              <w:t>Experience Code</w:t>
            </w:r>
          </w:p>
        </w:tc>
        <w:tc>
          <w:tcPr>
            <w:tcW w:w="6281" w:type="dxa"/>
          </w:tcPr>
          <w:p w:rsidR="00FF33A4" w:rsidRPr="009032EB" w:rsidRDefault="00FF33A4" w:rsidP="00FF33A4">
            <w:pPr>
              <w:widowControl w:val="0"/>
              <w:spacing w:before="57"/>
              <w:ind w:right="852"/>
              <w:rPr>
                <w:rFonts w:ascii="Arial" w:eastAsia="Times New Roman" w:hAnsi="Arial" w:cs="Arial"/>
                <w:spacing w:val="-8"/>
                <w:sz w:val="20"/>
                <w:szCs w:val="20"/>
                <w:highlight w:val="red"/>
              </w:rPr>
            </w:pPr>
            <w:r>
              <w:rPr>
                <w:rFonts w:ascii="Arial" w:eastAsia="Times New Roman" w:hAnsi="Arial" w:cs="Arial"/>
                <w:spacing w:val="-8"/>
                <w:sz w:val="20"/>
                <w:szCs w:val="20"/>
              </w:rPr>
              <w:t>B97K</w:t>
            </w:r>
          </w:p>
        </w:tc>
      </w:tr>
      <w:tr w:rsidR="00FF33A4" w:rsidRPr="003C60E4" w:rsidTr="00B11368">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Knowledge Management DB Articles</w:t>
            </w:r>
          </w:p>
        </w:tc>
        <w:tc>
          <w:tcPr>
            <w:tcW w:w="6281" w:type="dxa"/>
          </w:tcPr>
          <w:p w:rsidR="00FF33A4" w:rsidRPr="003C60E4" w:rsidRDefault="00FF33A4" w:rsidP="00FF33A4">
            <w:pPr>
              <w:rPr>
                <w:rFonts w:ascii="Arial" w:hAnsi="Arial" w:cs="Arial"/>
                <w:sz w:val="20"/>
                <w:szCs w:val="20"/>
              </w:rPr>
            </w:pP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KM Article ID</w:t>
            </w:r>
          </w:p>
        </w:tc>
        <w:tc>
          <w:tcPr>
            <w:tcW w:w="6281" w:type="dxa"/>
          </w:tcPr>
          <w:p w:rsidR="00FF33A4" w:rsidRPr="009032EB" w:rsidRDefault="00FF33A4" w:rsidP="00FF33A4">
            <w:pPr>
              <w:rPr>
                <w:rFonts w:ascii="Arial" w:hAnsi="Arial" w:cs="Arial"/>
                <w:sz w:val="20"/>
                <w:szCs w:val="20"/>
                <w:highlight w:val="red"/>
              </w:rPr>
            </w:pPr>
            <w:r>
              <w:t>K41225806</w:t>
            </w:r>
          </w:p>
        </w:tc>
      </w:tr>
      <w:tr w:rsidR="00FF33A4" w:rsidRPr="003C60E4" w:rsidTr="00B11368">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KM Article</w:t>
            </w:r>
          </w:p>
        </w:tc>
        <w:tc>
          <w:tcPr>
            <w:tcW w:w="6281" w:type="dxa"/>
          </w:tcPr>
          <w:p w:rsidR="00FF33A4" w:rsidRPr="009032EB" w:rsidRDefault="00FF33A4" w:rsidP="00FF33A4">
            <w:pPr>
              <w:rPr>
                <w:rFonts w:ascii="Arial" w:hAnsi="Arial" w:cs="Arial"/>
                <w:sz w:val="20"/>
                <w:szCs w:val="20"/>
                <w:highlight w:val="red"/>
              </w:rPr>
            </w:pPr>
            <w:r>
              <w:t>PHN_Alinity_CC: Cuvette Wash</w:t>
            </w:r>
          </w:p>
        </w:tc>
      </w:tr>
      <w:tr w:rsidR="00FF33A4" w:rsidRPr="003C60E4" w:rsidTr="006F484E">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Parameters</w:t>
            </w:r>
          </w:p>
        </w:tc>
        <w:tc>
          <w:tcPr>
            <w:tcW w:w="6281" w:type="dxa"/>
          </w:tcPr>
          <w:p w:rsidR="00FF33A4" w:rsidRPr="003C60E4" w:rsidRDefault="00FF33A4" w:rsidP="00FF33A4">
            <w:pPr>
              <w:rPr>
                <w:rFonts w:ascii="Arial" w:hAnsi="Arial" w:cs="Arial"/>
                <w:sz w:val="20"/>
                <w:szCs w:val="20"/>
              </w:rPr>
            </w:pP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Parameter Group Name</w:t>
            </w:r>
          </w:p>
        </w:tc>
        <w:tc>
          <w:tcPr>
            <w:tcW w:w="6281" w:type="dxa"/>
          </w:tcPr>
          <w:p w:rsidR="00FF33A4" w:rsidRPr="003C60E4" w:rsidRDefault="009D70A5" w:rsidP="00FF33A4">
            <w:pPr>
              <w:rPr>
                <w:rFonts w:ascii="Arial" w:hAnsi="Arial" w:cs="Arial"/>
                <w:sz w:val="20"/>
                <w:szCs w:val="20"/>
              </w:rPr>
            </w:pPr>
            <w:r w:rsidRPr="009D70A5">
              <w:rPr>
                <w:rFonts w:ascii="Arial" w:hAnsi="Arial" w:cs="Arial"/>
                <w:sz w:val="20"/>
                <w:szCs w:val="20"/>
              </w:rPr>
              <w:t>ICQ_Cuvette_Wash</w:t>
            </w:r>
          </w:p>
        </w:tc>
      </w:tr>
      <w:tr w:rsidR="00FF33A4" w:rsidRPr="00EA559B" w:rsidTr="006F484E">
        <w:tc>
          <w:tcPr>
            <w:tcW w:w="4735" w:type="dxa"/>
          </w:tcPr>
          <w:p w:rsidR="00FF33A4" w:rsidRPr="00BB607A" w:rsidRDefault="00FF33A4" w:rsidP="00FF33A4">
            <w:pPr>
              <w:rPr>
                <w:rFonts w:ascii="Arial" w:hAnsi="Arial" w:cs="Arial"/>
                <w:b/>
                <w:sz w:val="20"/>
                <w:szCs w:val="20"/>
              </w:rPr>
            </w:pPr>
            <w:r w:rsidRPr="00BB607A">
              <w:rPr>
                <w:rFonts w:ascii="Arial" w:hAnsi="Arial" w:cs="Arial"/>
                <w:b/>
                <w:sz w:val="20"/>
                <w:szCs w:val="20"/>
              </w:rPr>
              <w:t>Parameter Name</w:t>
            </w:r>
          </w:p>
        </w:tc>
        <w:tc>
          <w:tcPr>
            <w:tcW w:w="6281" w:type="dxa"/>
          </w:tcPr>
          <w:p w:rsidR="00FF33A4" w:rsidRPr="00C61CB6" w:rsidRDefault="00FF33A4" w:rsidP="00FF33A4">
            <w:pPr>
              <w:rPr>
                <w:rFonts w:ascii="Arial" w:hAnsi="Arial" w:cs="Arial"/>
                <w:sz w:val="20"/>
                <w:szCs w:val="20"/>
              </w:rPr>
            </w:pPr>
            <w:r w:rsidRPr="00EA559B">
              <w:rPr>
                <w:rFonts w:ascii="Arial" w:hAnsi="Arial" w:cs="Arial"/>
                <w:b/>
                <w:sz w:val="20"/>
                <w:szCs w:val="20"/>
              </w:rPr>
              <w:t>Parameter Values</w:t>
            </w:r>
          </w:p>
        </w:tc>
      </w:tr>
      <w:tr w:rsidR="00FF33A4" w:rsidRPr="00EA559B" w:rsidTr="006F484E">
        <w:tc>
          <w:tcPr>
            <w:tcW w:w="4735" w:type="dxa"/>
          </w:tcPr>
          <w:p w:rsidR="00FF33A4" w:rsidRPr="00BB607A" w:rsidRDefault="00FF33A4" w:rsidP="00FF33A4">
            <w:pPr>
              <w:rPr>
                <w:rFonts w:ascii="Arial" w:hAnsi="Arial" w:cs="Arial"/>
                <w:b/>
                <w:sz w:val="20"/>
                <w:szCs w:val="20"/>
              </w:rPr>
            </w:pPr>
            <w:r>
              <w:rPr>
                <w:rFonts w:ascii="Arial" w:hAnsi="Arial" w:cs="Arial"/>
                <w:sz w:val="20"/>
                <w:szCs w:val="20"/>
              </w:rPr>
              <w:t>IHN_LEVEL3_DESC</w:t>
            </w:r>
          </w:p>
        </w:tc>
        <w:tc>
          <w:tcPr>
            <w:tcW w:w="6281" w:type="dxa"/>
          </w:tcPr>
          <w:p w:rsidR="00FF33A4" w:rsidRDefault="00FF33A4" w:rsidP="00FF33A4">
            <w:pPr>
              <w:rPr>
                <w:rFonts w:ascii="Arial" w:hAnsi="Arial" w:cs="Arial"/>
                <w:sz w:val="20"/>
                <w:szCs w:val="20"/>
              </w:rPr>
            </w:pPr>
            <w:r w:rsidRPr="00A079DC">
              <w:rPr>
                <w:rFonts w:ascii="Arial" w:hAnsi="Arial" w:cs="Arial"/>
                <w:sz w:val="20"/>
                <w:szCs w:val="20"/>
              </w:rPr>
              <w:t>Alinity CC Cuvette Wash</w:t>
            </w:r>
          </w:p>
        </w:tc>
      </w:tr>
      <w:tr w:rsidR="00FF33A4" w:rsidRPr="00EA559B" w:rsidTr="006F484E">
        <w:tc>
          <w:tcPr>
            <w:tcW w:w="4735" w:type="dxa"/>
          </w:tcPr>
          <w:p w:rsidR="00FF33A4" w:rsidRPr="00D9788A" w:rsidRDefault="00FF33A4" w:rsidP="00FF33A4">
            <w:pPr>
              <w:rPr>
                <w:rFonts w:ascii="Arial" w:hAnsi="Arial" w:cs="Arial"/>
                <w:sz w:val="20"/>
                <w:szCs w:val="20"/>
              </w:rPr>
            </w:pPr>
            <w:r w:rsidRPr="00D9788A">
              <w:rPr>
                <w:rFonts w:ascii="Arial" w:hAnsi="Arial" w:cs="Arial"/>
                <w:sz w:val="20"/>
                <w:szCs w:val="20"/>
              </w:rPr>
              <w:t>CUVETTEWASH_DISBEGAVG_MIN</w:t>
            </w:r>
          </w:p>
        </w:tc>
        <w:tc>
          <w:tcPr>
            <w:tcW w:w="6281" w:type="dxa"/>
          </w:tcPr>
          <w:p w:rsidR="00FF33A4" w:rsidRDefault="00FF33A4" w:rsidP="00FF33A4">
            <w:pPr>
              <w:rPr>
                <w:rFonts w:ascii="Arial" w:hAnsi="Arial" w:cs="Arial"/>
                <w:sz w:val="20"/>
                <w:szCs w:val="20"/>
              </w:rPr>
            </w:pPr>
            <w:r>
              <w:rPr>
                <w:rFonts w:ascii="Arial" w:hAnsi="Arial" w:cs="Arial"/>
                <w:sz w:val="20"/>
                <w:szCs w:val="20"/>
              </w:rPr>
              <w:t>20000</w:t>
            </w:r>
          </w:p>
        </w:tc>
      </w:tr>
      <w:tr w:rsidR="00FF33A4" w:rsidRPr="00EA559B" w:rsidTr="006F484E">
        <w:tc>
          <w:tcPr>
            <w:tcW w:w="4735" w:type="dxa"/>
          </w:tcPr>
          <w:p w:rsidR="00FF33A4" w:rsidRPr="00D9788A" w:rsidRDefault="00FF33A4" w:rsidP="00FF33A4">
            <w:pPr>
              <w:rPr>
                <w:rFonts w:ascii="Arial" w:hAnsi="Arial" w:cs="Arial"/>
                <w:sz w:val="20"/>
                <w:szCs w:val="20"/>
              </w:rPr>
            </w:pPr>
            <w:r w:rsidRPr="00D9788A">
              <w:rPr>
                <w:rFonts w:ascii="Arial" w:hAnsi="Arial" w:cs="Arial"/>
                <w:sz w:val="20"/>
                <w:szCs w:val="20"/>
              </w:rPr>
              <w:t>CUVETTEWASH_PERCSAMPEVENTS_MIN</w:t>
            </w:r>
          </w:p>
        </w:tc>
        <w:tc>
          <w:tcPr>
            <w:tcW w:w="6281" w:type="dxa"/>
          </w:tcPr>
          <w:p w:rsidR="00FF33A4" w:rsidRDefault="00FF33A4" w:rsidP="00FF33A4">
            <w:pPr>
              <w:rPr>
                <w:rFonts w:ascii="Arial" w:hAnsi="Arial" w:cs="Arial"/>
                <w:sz w:val="20"/>
                <w:szCs w:val="20"/>
              </w:rPr>
            </w:pPr>
            <w:r>
              <w:rPr>
                <w:rFonts w:ascii="Arial" w:hAnsi="Arial" w:cs="Arial"/>
                <w:sz w:val="20"/>
                <w:szCs w:val="20"/>
              </w:rPr>
              <w:t>0.2</w:t>
            </w:r>
          </w:p>
        </w:tc>
      </w:tr>
      <w:tr w:rsidR="00FF33A4" w:rsidRPr="00EA559B" w:rsidTr="006F484E">
        <w:tc>
          <w:tcPr>
            <w:tcW w:w="4735" w:type="dxa"/>
          </w:tcPr>
          <w:p w:rsidR="00FF33A4" w:rsidRPr="00D9788A" w:rsidRDefault="00FF33A4" w:rsidP="00FF33A4">
            <w:pPr>
              <w:rPr>
                <w:rFonts w:ascii="Arial" w:hAnsi="Arial" w:cs="Arial"/>
                <w:sz w:val="20"/>
                <w:szCs w:val="20"/>
              </w:rPr>
            </w:pPr>
            <w:r w:rsidRPr="00D9788A">
              <w:rPr>
                <w:rFonts w:ascii="Arial" w:hAnsi="Arial" w:cs="Arial"/>
                <w:sz w:val="20"/>
                <w:szCs w:val="20"/>
              </w:rPr>
              <w:t>CUVETTEWASH_NUMCUVETTES_MIN</w:t>
            </w:r>
          </w:p>
        </w:tc>
        <w:tc>
          <w:tcPr>
            <w:tcW w:w="6281" w:type="dxa"/>
          </w:tcPr>
          <w:p w:rsidR="00FF33A4" w:rsidRDefault="00FF33A4" w:rsidP="00FF33A4">
            <w:pPr>
              <w:rPr>
                <w:rFonts w:ascii="Arial" w:hAnsi="Arial" w:cs="Arial"/>
                <w:sz w:val="20"/>
                <w:szCs w:val="20"/>
              </w:rPr>
            </w:pPr>
            <w:r>
              <w:rPr>
                <w:rFonts w:ascii="Arial" w:hAnsi="Arial" w:cs="Arial"/>
                <w:sz w:val="20"/>
                <w:szCs w:val="20"/>
              </w:rPr>
              <w:t>37</w:t>
            </w:r>
          </w:p>
        </w:tc>
      </w:tr>
      <w:tr w:rsidR="00FF33A4" w:rsidRPr="00EA559B" w:rsidTr="006F484E">
        <w:tc>
          <w:tcPr>
            <w:tcW w:w="4735" w:type="dxa"/>
          </w:tcPr>
          <w:p w:rsidR="00FF33A4" w:rsidRPr="00D9788A" w:rsidRDefault="00FF33A4" w:rsidP="00FF33A4">
            <w:pPr>
              <w:rPr>
                <w:rFonts w:ascii="Arial" w:hAnsi="Arial" w:cs="Arial"/>
                <w:sz w:val="20"/>
                <w:szCs w:val="20"/>
              </w:rPr>
            </w:pPr>
            <w:r w:rsidRPr="00D9788A">
              <w:rPr>
                <w:rFonts w:ascii="Arial" w:hAnsi="Arial" w:cs="Arial"/>
                <w:sz w:val="20"/>
                <w:szCs w:val="20"/>
              </w:rPr>
              <w:t>THRESHOLD_COUNT</w:t>
            </w:r>
          </w:p>
        </w:tc>
        <w:tc>
          <w:tcPr>
            <w:tcW w:w="6281" w:type="dxa"/>
          </w:tcPr>
          <w:p w:rsidR="00FF33A4" w:rsidRDefault="00FF33A4" w:rsidP="00FF33A4">
            <w:pPr>
              <w:rPr>
                <w:rFonts w:ascii="Arial" w:hAnsi="Arial" w:cs="Arial"/>
                <w:sz w:val="20"/>
                <w:szCs w:val="20"/>
              </w:rPr>
            </w:pPr>
            <w:r>
              <w:rPr>
                <w:rFonts w:ascii="Arial" w:hAnsi="Arial" w:cs="Arial"/>
                <w:sz w:val="20"/>
                <w:szCs w:val="20"/>
              </w:rPr>
              <w:t>1</w:t>
            </w:r>
          </w:p>
        </w:tc>
      </w:tr>
      <w:tr w:rsidR="00FF33A4" w:rsidRPr="00826C23" w:rsidTr="006F484E">
        <w:tc>
          <w:tcPr>
            <w:tcW w:w="4735" w:type="dxa"/>
          </w:tcPr>
          <w:p w:rsidR="00FF33A4" w:rsidRPr="008D4CA2" w:rsidRDefault="00FF33A4" w:rsidP="00FF33A4">
            <w:pPr>
              <w:rPr>
                <w:rFonts w:ascii="Arial" w:hAnsi="Arial" w:cs="Arial"/>
                <w:sz w:val="20"/>
                <w:szCs w:val="20"/>
              </w:rPr>
            </w:pPr>
            <w:r>
              <w:rPr>
                <w:rFonts w:ascii="Arial" w:hAnsi="Arial" w:cs="Arial"/>
                <w:sz w:val="20"/>
                <w:szCs w:val="20"/>
              </w:rPr>
              <w:t>THRESHOLD_DESCRIPTION</w:t>
            </w:r>
          </w:p>
        </w:tc>
        <w:tc>
          <w:tcPr>
            <w:tcW w:w="6281" w:type="dxa"/>
          </w:tcPr>
          <w:p w:rsidR="00FF33A4" w:rsidRPr="00C61CB6" w:rsidRDefault="00FF33A4" w:rsidP="00FF33A4">
            <w:pPr>
              <w:rPr>
                <w:rFonts w:ascii="Arial" w:hAnsi="Arial" w:cs="Arial"/>
                <w:sz w:val="20"/>
                <w:szCs w:val="20"/>
              </w:rPr>
            </w:pPr>
            <w:r w:rsidRPr="00A079DC">
              <w:rPr>
                <w:rFonts w:ascii="Arial" w:hAnsi="Arial" w:cs="Arial"/>
                <w:sz w:val="20"/>
                <w:szCs w:val="20"/>
              </w:rPr>
              <w:t>Alinity CC Cuvette Wash</w:t>
            </w:r>
          </w:p>
        </w:tc>
      </w:tr>
      <w:tr w:rsidR="00FF33A4" w:rsidRPr="003C60E4" w:rsidTr="006F484E">
        <w:tc>
          <w:tcPr>
            <w:tcW w:w="4735" w:type="dxa"/>
          </w:tcPr>
          <w:p w:rsidR="00FF33A4" w:rsidRPr="003C60E4" w:rsidRDefault="00FF33A4" w:rsidP="00FF33A4">
            <w:pPr>
              <w:rPr>
                <w:rFonts w:ascii="Arial" w:hAnsi="Arial" w:cs="Arial"/>
                <w:b/>
                <w:sz w:val="20"/>
                <w:szCs w:val="20"/>
              </w:rPr>
            </w:pPr>
            <w:r w:rsidRPr="003C60E4">
              <w:rPr>
                <w:rFonts w:ascii="Arial" w:hAnsi="Arial" w:cs="Arial"/>
                <w:b/>
                <w:sz w:val="20"/>
                <w:szCs w:val="20"/>
              </w:rPr>
              <w:t>Chart Details</w:t>
            </w:r>
          </w:p>
        </w:tc>
        <w:tc>
          <w:tcPr>
            <w:tcW w:w="6281" w:type="dxa"/>
          </w:tcPr>
          <w:p w:rsidR="00FF33A4" w:rsidRPr="003C60E4" w:rsidRDefault="00FF33A4" w:rsidP="00FF33A4">
            <w:pPr>
              <w:rPr>
                <w:rFonts w:ascii="Arial" w:hAnsi="Arial" w:cs="Arial"/>
                <w:sz w:val="20"/>
                <w:szCs w:val="20"/>
              </w:rPr>
            </w:pP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Chart Title</w:t>
            </w:r>
          </w:p>
        </w:tc>
        <w:tc>
          <w:tcPr>
            <w:tcW w:w="6281" w:type="dxa"/>
          </w:tcPr>
          <w:p w:rsidR="00FF33A4" w:rsidRPr="00F6402B" w:rsidRDefault="00FF33A4" w:rsidP="00FF33A4">
            <w:pPr>
              <w:rPr>
                <w:rFonts w:ascii="Arial" w:hAnsi="Arial" w:cs="Arial"/>
                <w:sz w:val="20"/>
                <w:szCs w:val="20"/>
                <w:highlight w:val="red"/>
              </w:rPr>
            </w:pPr>
            <w:r w:rsidRPr="00A079DC">
              <w:rPr>
                <w:rFonts w:ascii="Arial" w:hAnsi="Arial" w:cs="Arial"/>
                <w:sz w:val="20"/>
                <w:szCs w:val="20"/>
              </w:rPr>
              <w:t>Alinity CC Cuvette Wash</w:t>
            </w: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Chart Type</w:t>
            </w:r>
          </w:p>
        </w:tc>
        <w:tc>
          <w:tcPr>
            <w:tcW w:w="6281" w:type="dxa"/>
          </w:tcPr>
          <w:p w:rsidR="00FF33A4" w:rsidRPr="00F6402B" w:rsidRDefault="00FF33A4" w:rsidP="00FF33A4">
            <w:pPr>
              <w:rPr>
                <w:rFonts w:ascii="Arial" w:hAnsi="Arial" w:cs="Arial"/>
                <w:sz w:val="20"/>
                <w:szCs w:val="20"/>
                <w:highlight w:val="red"/>
              </w:rPr>
            </w:pPr>
            <w:r w:rsidRPr="005C1E52">
              <w:rPr>
                <w:rFonts w:ascii="Arial" w:hAnsi="Arial" w:cs="Arial"/>
                <w:sz w:val="20"/>
                <w:szCs w:val="20"/>
              </w:rPr>
              <w:t>Line</w:t>
            </w: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Chart Threshold Parameter</w:t>
            </w:r>
          </w:p>
        </w:tc>
        <w:tc>
          <w:tcPr>
            <w:tcW w:w="6281" w:type="dxa"/>
          </w:tcPr>
          <w:p w:rsidR="00FF33A4" w:rsidRPr="00CD6216" w:rsidRDefault="009D70A5" w:rsidP="00FF33A4">
            <w:pPr>
              <w:rPr>
                <w:rFonts w:ascii="Arial" w:hAnsi="Arial" w:cs="Arial"/>
                <w:sz w:val="20"/>
                <w:szCs w:val="20"/>
              </w:rPr>
            </w:pPr>
            <w:r w:rsidRPr="009D70A5">
              <w:rPr>
                <w:rFonts w:ascii="Arial" w:hAnsi="Arial" w:cs="Arial"/>
                <w:sz w:val="20"/>
                <w:szCs w:val="20"/>
              </w:rPr>
              <w:t>ICQ_Cuvette_Wash</w:t>
            </w:r>
            <w:r w:rsidR="00FF33A4">
              <w:rPr>
                <w:rFonts w:ascii="Arial" w:hAnsi="Arial" w:cs="Arial"/>
                <w:sz w:val="20"/>
                <w:szCs w:val="20"/>
              </w:rPr>
              <w:t>-THRESHOLD_COUNT</w:t>
            </w: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Group ID</w:t>
            </w:r>
          </w:p>
        </w:tc>
        <w:tc>
          <w:tcPr>
            <w:tcW w:w="6281" w:type="dxa"/>
          </w:tcPr>
          <w:p w:rsidR="00FF33A4" w:rsidRPr="00F6402B" w:rsidRDefault="00FF33A4" w:rsidP="00FF33A4">
            <w:pPr>
              <w:rPr>
                <w:rFonts w:ascii="Arial" w:hAnsi="Arial" w:cs="Arial"/>
                <w:sz w:val="20"/>
                <w:szCs w:val="20"/>
                <w:highlight w:val="red"/>
              </w:rPr>
            </w:pPr>
            <w:r w:rsidRPr="007D1B29">
              <w:rPr>
                <w:rFonts w:ascii="Arial" w:hAnsi="Arial" w:cs="Arial"/>
                <w:sz w:val="20"/>
                <w:szCs w:val="20"/>
              </w:rPr>
              <w:t>Group 7</w:t>
            </w:r>
          </w:p>
        </w:tc>
      </w:tr>
      <w:tr w:rsidR="00FF33A4" w:rsidRPr="003C60E4" w:rsidTr="006F484E">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Chart X Axis Name</w:t>
            </w:r>
          </w:p>
        </w:tc>
        <w:tc>
          <w:tcPr>
            <w:tcW w:w="6281" w:type="dxa"/>
          </w:tcPr>
          <w:p w:rsidR="00FF33A4" w:rsidRPr="005C1E52" w:rsidRDefault="00FF33A4" w:rsidP="00FF33A4">
            <w:pPr>
              <w:rPr>
                <w:rFonts w:ascii="Arial" w:hAnsi="Arial" w:cs="Arial"/>
                <w:sz w:val="20"/>
                <w:szCs w:val="20"/>
              </w:rPr>
            </w:pPr>
            <w:r w:rsidRPr="005C1E52">
              <w:rPr>
                <w:rFonts w:ascii="Arial" w:hAnsi="Arial" w:cs="Arial"/>
                <w:sz w:val="20"/>
                <w:szCs w:val="20"/>
              </w:rPr>
              <w:t>Date</w:t>
            </w:r>
          </w:p>
        </w:tc>
      </w:tr>
      <w:tr w:rsidR="00FF33A4" w:rsidRPr="003C60E4" w:rsidTr="005C1E52">
        <w:trPr>
          <w:trHeight w:val="116"/>
        </w:trPr>
        <w:tc>
          <w:tcPr>
            <w:tcW w:w="4735" w:type="dxa"/>
          </w:tcPr>
          <w:p w:rsidR="00FF33A4" w:rsidRPr="003C60E4" w:rsidRDefault="00FF33A4" w:rsidP="00FF33A4">
            <w:pPr>
              <w:rPr>
                <w:rFonts w:ascii="Arial" w:hAnsi="Arial" w:cs="Arial"/>
                <w:sz w:val="20"/>
                <w:szCs w:val="20"/>
              </w:rPr>
            </w:pPr>
            <w:r w:rsidRPr="003C60E4">
              <w:rPr>
                <w:rFonts w:ascii="Arial" w:hAnsi="Arial" w:cs="Arial"/>
                <w:sz w:val="20"/>
                <w:szCs w:val="20"/>
              </w:rPr>
              <w:t>Chart Y Axis Name</w:t>
            </w:r>
          </w:p>
        </w:tc>
        <w:tc>
          <w:tcPr>
            <w:tcW w:w="6281" w:type="dxa"/>
          </w:tcPr>
          <w:p w:rsidR="00FF33A4" w:rsidRPr="005C1E52" w:rsidRDefault="00FF33A4" w:rsidP="00FF33A4">
            <w:pPr>
              <w:rPr>
                <w:rFonts w:ascii="Arial" w:hAnsi="Arial" w:cs="Arial"/>
                <w:sz w:val="20"/>
                <w:szCs w:val="20"/>
              </w:rPr>
            </w:pPr>
            <w:r w:rsidRPr="005C1E52">
              <w:rPr>
                <w:rFonts w:ascii="Arial" w:hAnsi="Arial" w:cs="Arial"/>
                <w:sz w:val="20"/>
                <w:szCs w:val="20"/>
              </w:rPr>
              <w:t>Threshold Count</w:t>
            </w:r>
          </w:p>
        </w:tc>
      </w:tr>
    </w:tbl>
    <w:p w:rsidR="00C61CB6" w:rsidRDefault="00C61CB6" w:rsidP="00D13014">
      <w:pPr>
        <w:widowControl w:val="0"/>
        <w:spacing w:before="57"/>
        <w:ind w:right="852"/>
        <w:rPr>
          <w:rFonts w:ascii="Arial" w:hAnsi="Arial" w:cs="Arial"/>
          <w:sz w:val="20"/>
          <w:szCs w:val="20"/>
        </w:rPr>
      </w:pPr>
    </w:p>
    <w:p w:rsidR="009A5803" w:rsidRDefault="009A5803" w:rsidP="009B0EC6">
      <w:pPr>
        <w:rPr>
          <w:rFonts w:ascii="Arial" w:hAnsi="Arial" w:cs="Arial"/>
          <w:b/>
          <w:sz w:val="20"/>
          <w:szCs w:val="20"/>
        </w:rPr>
      </w:pPr>
    </w:p>
    <w:p w:rsidR="009A5803" w:rsidRDefault="009A5803" w:rsidP="009B0EC6">
      <w:pPr>
        <w:rPr>
          <w:rFonts w:ascii="Arial" w:hAnsi="Arial" w:cs="Arial"/>
          <w:b/>
          <w:sz w:val="20"/>
          <w:szCs w:val="20"/>
        </w:rPr>
      </w:pPr>
    </w:p>
    <w:p w:rsidR="009A5803" w:rsidRDefault="009A5803" w:rsidP="009B0EC6">
      <w:pPr>
        <w:rPr>
          <w:rFonts w:ascii="Arial" w:hAnsi="Arial" w:cs="Arial"/>
          <w:b/>
          <w:sz w:val="20"/>
          <w:szCs w:val="20"/>
        </w:rPr>
      </w:pPr>
    </w:p>
    <w:p w:rsidR="009B0EC6" w:rsidRDefault="009B0EC6" w:rsidP="009B0EC6">
      <w:pPr>
        <w:rPr>
          <w:rFonts w:ascii="Arial" w:hAnsi="Arial" w:cs="Arial"/>
          <w:sz w:val="20"/>
          <w:szCs w:val="20"/>
        </w:rPr>
      </w:pPr>
      <w:r>
        <w:rPr>
          <w:rFonts w:ascii="Arial" w:hAnsi="Arial" w:cs="Arial"/>
          <w:b/>
          <w:sz w:val="20"/>
          <w:szCs w:val="20"/>
        </w:rPr>
        <w:lastRenderedPageBreak/>
        <w:t xml:space="preserve">APPENDIX 2: </w:t>
      </w:r>
      <w:r>
        <w:rPr>
          <w:rFonts w:ascii="Arial" w:hAnsi="Arial" w:cs="Arial"/>
          <w:sz w:val="20"/>
          <w:szCs w:val="20"/>
        </w:rPr>
        <w:t>Algorithm Understanding Check – Algorithm Developer to Predictive Health Monitoring (PHM) Specialist Transition</w:t>
      </w:r>
    </w:p>
    <w:p w:rsidR="009B0EC6" w:rsidRDefault="009B0EC6" w:rsidP="009B0EC6">
      <w:pPr>
        <w:ind w:left="720"/>
        <w:jc w:val="both"/>
        <w:rPr>
          <w:rFonts w:ascii="Arial" w:hAnsi="Arial" w:cs="Arial"/>
          <w:sz w:val="20"/>
          <w:szCs w:val="20"/>
        </w:rPr>
      </w:pPr>
      <w:r>
        <w:rPr>
          <w:rFonts w:ascii="Arial" w:hAnsi="Arial" w:cs="Arial"/>
          <w:sz w:val="20"/>
          <w:szCs w:val="20"/>
        </w:rPr>
        <w:t>This step is not necessary. Originally designed for Architect, this algorithm was directly converted/re-coded to work on Alinity. As such, there was no “hand-off” of the algorithm from Algorithm Developer to PHM Specialist, and no Understanding Check was necessary. Proper algorithm functionality was checked by the PHM Specialist.</w:t>
      </w:r>
    </w:p>
    <w:p w:rsidR="009B0EC6" w:rsidRPr="003C60E4" w:rsidRDefault="009B0EC6" w:rsidP="009B0EC6">
      <w:pPr>
        <w:rPr>
          <w:rFonts w:ascii="Arial" w:hAnsi="Arial" w:cs="Arial"/>
          <w:sz w:val="20"/>
          <w:szCs w:val="20"/>
        </w:rPr>
      </w:pPr>
      <w:r>
        <w:rPr>
          <w:rFonts w:ascii="Arial" w:hAnsi="Arial" w:cs="Arial"/>
          <w:b/>
          <w:sz w:val="20"/>
          <w:szCs w:val="20"/>
        </w:rPr>
        <w:t>APPENDIX 3</w:t>
      </w:r>
      <w:r w:rsidRPr="003C60E4">
        <w:rPr>
          <w:rFonts w:ascii="Arial" w:hAnsi="Arial" w:cs="Arial"/>
          <w:b/>
          <w:sz w:val="20"/>
          <w:szCs w:val="20"/>
        </w:rPr>
        <w:t xml:space="preserve">: </w:t>
      </w:r>
      <w:r w:rsidRPr="003C60E4">
        <w:rPr>
          <w:rFonts w:ascii="Arial" w:hAnsi="Arial" w:cs="Arial"/>
          <w:sz w:val="20"/>
          <w:szCs w:val="20"/>
        </w:rPr>
        <w:t>Algorithm Verification in Apollo</w:t>
      </w:r>
    </w:p>
    <w:p w:rsidR="00F37FE0" w:rsidRDefault="00F37FE0" w:rsidP="00F37FE0">
      <w:pPr>
        <w:rPr>
          <w:rFonts w:ascii="Arial" w:hAnsi="Arial" w:cs="Arial"/>
          <w:b/>
          <w:sz w:val="20"/>
          <w:szCs w:val="20"/>
        </w:rPr>
      </w:pPr>
      <w:r>
        <w:rPr>
          <w:rFonts w:ascii="Arial" w:hAnsi="Arial" w:cs="Arial"/>
          <w:b/>
          <w:sz w:val="20"/>
          <w:szCs w:val="20"/>
        </w:rPr>
        <w:t>Data Set Description</w:t>
      </w:r>
    </w:p>
    <w:p w:rsidR="00F37FE0" w:rsidRPr="00B17CC7" w:rsidRDefault="00F37FE0" w:rsidP="00F37FE0">
      <w:pPr>
        <w:widowControl w:val="0"/>
        <w:spacing w:before="57"/>
        <w:ind w:left="720" w:right="852"/>
        <w:rPr>
          <w:rFonts w:ascii="Arial" w:eastAsia="Times New Roman" w:hAnsi="Arial" w:cs="Arial"/>
          <w:spacing w:val="-8"/>
          <w:sz w:val="20"/>
          <w:szCs w:val="20"/>
        </w:rPr>
      </w:pPr>
      <w:r>
        <w:rPr>
          <w:rFonts w:ascii="Arial" w:hAnsi="Arial" w:cs="Arial"/>
          <w:sz w:val="20"/>
          <w:szCs w:val="20"/>
        </w:rPr>
        <w:t xml:space="preserve">The data set for this transition was retrieved from the </w:t>
      </w:r>
      <w:r w:rsidRPr="009E5788">
        <w:rPr>
          <w:rFonts w:ascii="Arial" w:hAnsi="Arial" w:cs="Arial"/>
          <w:sz w:val="20"/>
          <w:szCs w:val="20"/>
        </w:rPr>
        <w:t>IDAQOWNER.ICQ_</w:t>
      </w:r>
      <w:r w:rsidR="00EB20B5">
        <w:rPr>
          <w:rFonts w:ascii="Arial" w:hAnsi="Arial" w:cs="Arial"/>
          <w:sz w:val="20"/>
          <w:szCs w:val="20"/>
        </w:rPr>
        <w:t xml:space="preserve">CCSAMPLEDISPCI, IDAQOWNER.ICQ_CCDISPENSEPM and IDAQOWNER.ICQ_RESULTS </w:t>
      </w:r>
      <w:r>
        <w:rPr>
          <w:rFonts w:ascii="Arial" w:hAnsi="Arial" w:cs="Arial"/>
          <w:sz w:val="20"/>
          <w:szCs w:val="20"/>
        </w:rPr>
        <w:t>table</w:t>
      </w:r>
      <w:r w:rsidR="00EB20B5">
        <w:rPr>
          <w:rFonts w:ascii="Arial" w:hAnsi="Arial" w:cs="Arial"/>
          <w:sz w:val="20"/>
          <w:szCs w:val="20"/>
        </w:rPr>
        <w:t>s</w:t>
      </w:r>
      <w:r>
        <w:rPr>
          <w:rFonts w:ascii="Arial" w:hAnsi="Arial" w:cs="Arial"/>
          <w:sz w:val="20"/>
          <w:szCs w:val="20"/>
        </w:rPr>
        <w:t xml:space="preserve"> within the DABBTO database. Data was collected for all available instruments on </w:t>
      </w:r>
      <w:r w:rsidR="006B3F6B">
        <w:rPr>
          <w:rFonts w:ascii="Arial" w:hAnsi="Arial" w:cs="Arial"/>
          <w:sz w:val="20"/>
          <w:szCs w:val="20"/>
        </w:rPr>
        <w:t>September 16</w:t>
      </w:r>
      <w:r>
        <w:rPr>
          <w:rFonts w:ascii="Arial" w:hAnsi="Arial" w:cs="Arial"/>
          <w:sz w:val="20"/>
          <w:szCs w:val="20"/>
        </w:rPr>
        <w:t xml:space="preserve">, 2018 and </w:t>
      </w:r>
      <w:r w:rsidR="00EB20B5">
        <w:rPr>
          <w:rFonts w:ascii="Arial" w:hAnsi="Arial" w:cs="Arial"/>
          <w:sz w:val="20"/>
          <w:szCs w:val="20"/>
        </w:rPr>
        <w:t>Septemb</w:t>
      </w:r>
      <w:r w:rsidR="006B3F6B">
        <w:rPr>
          <w:rFonts w:ascii="Arial" w:hAnsi="Arial" w:cs="Arial"/>
          <w:sz w:val="20"/>
          <w:szCs w:val="20"/>
        </w:rPr>
        <w:t>er 18</w:t>
      </w:r>
      <w:r>
        <w:rPr>
          <w:rFonts w:ascii="Arial" w:hAnsi="Arial" w:cs="Arial"/>
          <w:sz w:val="20"/>
          <w:szCs w:val="20"/>
        </w:rPr>
        <w:t xml:space="preserve">, 2018. </w:t>
      </w:r>
      <w:r w:rsidR="002D5827">
        <w:rPr>
          <w:rFonts w:ascii="Arial" w:hAnsi="Arial" w:cs="Arial"/>
          <w:sz w:val="20"/>
          <w:szCs w:val="20"/>
        </w:rPr>
        <w:t>Note that in order to</w:t>
      </w:r>
      <w:r w:rsidR="002E6735">
        <w:rPr>
          <w:rFonts w:ascii="Arial" w:hAnsi="Arial" w:cs="Arial"/>
          <w:sz w:val="20"/>
          <w:szCs w:val="20"/>
        </w:rPr>
        <w:t xml:space="preserve"> generate algorithm violations, for verification purposes only, the DISPENSEBEGINAVERAGE threshold was lowered from 20,000 to 10,000. The threshold will be returned to 20,000 once verification is complete.</w:t>
      </w:r>
    </w:p>
    <w:p w:rsidR="00F37FE0" w:rsidRDefault="00F37FE0" w:rsidP="00F37FE0">
      <w:pPr>
        <w:rPr>
          <w:rFonts w:ascii="Arial" w:hAnsi="Arial" w:cs="Arial"/>
          <w:b/>
          <w:sz w:val="20"/>
          <w:szCs w:val="20"/>
        </w:rPr>
      </w:pPr>
      <w:r>
        <w:rPr>
          <w:rFonts w:ascii="Arial" w:hAnsi="Arial" w:cs="Arial"/>
          <w:b/>
          <w:sz w:val="20"/>
          <w:szCs w:val="20"/>
        </w:rPr>
        <w:t>PHM Specialist Analysis Output</w:t>
      </w:r>
    </w:p>
    <w:p w:rsidR="00F37FE0" w:rsidRDefault="00F37FE0" w:rsidP="00F37FE0">
      <w:pPr>
        <w:ind w:left="720"/>
        <w:rPr>
          <w:rFonts w:ascii="Arial" w:hAnsi="Arial" w:cs="Arial"/>
          <w:sz w:val="20"/>
          <w:szCs w:val="20"/>
        </w:rPr>
      </w:pPr>
      <w:r>
        <w:rPr>
          <w:rFonts w:ascii="Arial" w:hAnsi="Arial" w:cs="Arial"/>
          <w:sz w:val="20"/>
          <w:szCs w:val="20"/>
        </w:rPr>
        <w:t>The following instrument</w:t>
      </w:r>
      <w:r w:rsidR="00EB20B5">
        <w:rPr>
          <w:rFonts w:ascii="Arial" w:hAnsi="Arial" w:cs="Arial"/>
          <w:sz w:val="20"/>
          <w:szCs w:val="20"/>
        </w:rPr>
        <w:t>s (MODULESN</w:t>
      </w:r>
      <w:r>
        <w:rPr>
          <w:rFonts w:ascii="Arial" w:hAnsi="Arial" w:cs="Arial"/>
          <w:sz w:val="20"/>
          <w:szCs w:val="20"/>
        </w:rPr>
        <w:t>) were identified as violating the algorithm by the PHM Specialist:</w:t>
      </w:r>
    </w:p>
    <w:p w:rsidR="002D5214" w:rsidRDefault="006B3F6B" w:rsidP="00F37FE0">
      <w:pPr>
        <w:ind w:left="720"/>
        <w:rPr>
          <w:rFonts w:ascii="Arial" w:hAnsi="Arial" w:cs="Arial"/>
          <w:sz w:val="20"/>
          <w:szCs w:val="20"/>
        </w:rPr>
      </w:pPr>
      <w:r>
        <w:rPr>
          <w:rFonts w:ascii="Arial" w:hAnsi="Arial" w:cs="Arial"/>
          <w:sz w:val="20"/>
          <w:szCs w:val="20"/>
        </w:rPr>
        <w:t>From 09/16</w:t>
      </w:r>
      <w:r w:rsidR="002D5214">
        <w:rPr>
          <w:rFonts w:ascii="Arial" w:hAnsi="Arial" w:cs="Arial"/>
          <w:sz w:val="20"/>
          <w:szCs w:val="20"/>
        </w:rPr>
        <w:t>/2018:</w:t>
      </w:r>
    </w:p>
    <w:p w:rsidR="001F73A7" w:rsidRDefault="006B3F6B" w:rsidP="00F37FE0">
      <w:pPr>
        <w:ind w:left="720"/>
        <w:rPr>
          <w:rFonts w:ascii="Arial" w:hAnsi="Arial" w:cs="Arial"/>
          <w:sz w:val="20"/>
          <w:szCs w:val="20"/>
        </w:rPr>
      </w:pPr>
      <w:r>
        <w:rPr>
          <w:noProof/>
          <w:lang w:eastAsia="zh-CN"/>
        </w:rPr>
        <w:drawing>
          <wp:inline distT="0" distB="0" distL="0" distR="0" wp14:anchorId="23FFAC5E" wp14:editId="135367BB">
            <wp:extent cx="1181100" cy="1417320"/>
            <wp:effectExtent l="19050" t="19050" r="1905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4111" t="15943" r="58667" b="53486"/>
                    <a:stretch/>
                  </pic:blipFill>
                  <pic:spPr bwMode="auto">
                    <a:xfrm>
                      <a:off x="0" y="0"/>
                      <a:ext cx="1181100" cy="141732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2D5214" w:rsidRDefault="006B3F6B" w:rsidP="00F37FE0">
      <w:pPr>
        <w:ind w:left="720"/>
        <w:rPr>
          <w:rFonts w:ascii="Arial" w:hAnsi="Arial" w:cs="Arial"/>
          <w:sz w:val="20"/>
          <w:szCs w:val="20"/>
        </w:rPr>
      </w:pPr>
      <w:r>
        <w:rPr>
          <w:rFonts w:ascii="Arial" w:hAnsi="Arial" w:cs="Arial"/>
          <w:sz w:val="20"/>
          <w:szCs w:val="20"/>
        </w:rPr>
        <w:t>From 09/18</w:t>
      </w:r>
      <w:r w:rsidR="002D5214">
        <w:rPr>
          <w:rFonts w:ascii="Arial" w:hAnsi="Arial" w:cs="Arial"/>
          <w:sz w:val="20"/>
          <w:szCs w:val="20"/>
        </w:rPr>
        <w:t>/2018:</w:t>
      </w:r>
    </w:p>
    <w:p w:rsidR="00F37FE0" w:rsidRPr="00C62A79" w:rsidRDefault="00274E05" w:rsidP="00F37FE0">
      <w:pPr>
        <w:ind w:left="720"/>
        <w:rPr>
          <w:rFonts w:ascii="Arial" w:hAnsi="Arial" w:cs="Arial"/>
          <w:sz w:val="20"/>
          <w:szCs w:val="20"/>
        </w:rPr>
      </w:pPr>
      <w:r>
        <w:rPr>
          <w:noProof/>
          <w:lang w:eastAsia="zh-CN"/>
        </w:rPr>
        <w:drawing>
          <wp:inline distT="0" distB="0" distL="0" distR="0" wp14:anchorId="21CF4F4E" wp14:editId="008ABBA4">
            <wp:extent cx="1036320" cy="192786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778" t="15778" r="59111" b="42638"/>
                    <a:stretch/>
                  </pic:blipFill>
                  <pic:spPr bwMode="auto">
                    <a:xfrm>
                      <a:off x="0" y="0"/>
                      <a:ext cx="1036320" cy="1927860"/>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F37FE0" w:rsidRDefault="00F37FE0" w:rsidP="00F37FE0">
      <w:pPr>
        <w:rPr>
          <w:rFonts w:ascii="Arial" w:hAnsi="Arial" w:cs="Arial"/>
          <w:b/>
          <w:sz w:val="20"/>
          <w:szCs w:val="20"/>
        </w:rPr>
      </w:pPr>
      <w:r>
        <w:rPr>
          <w:rFonts w:ascii="Arial" w:hAnsi="Arial" w:cs="Arial"/>
          <w:b/>
          <w:sz w:val="20"/>
          <w:szCs w:val="20"/>
        </w:rPr>
        <w:t>Apollo Developer Analysis Output</w:t>
      </w:r>
    </w:p>
    <w:p w:rsidR="00F37FE0" w:rsidRPr="008A22C5" w:rsidRDefault="006741A5" w:rsidP="00F37FE0">
      <w:pPr>
        <w:ind w:left="720"/>
        <w:rPr>
          <w:rFonts w:ascii="Arial" w:hAnsi="Arial" w:cs="Arial"/>
          <w:sz w:val="20"/>
          <w:szCs w:val="20"/>
        </w:rPr>
      </w:pPr>
      <w:r w:rsidRPr="008A22C5">
        <w:rPr>
          <w:rFonts w:ascii="Arial" w:hAnsi="Arial" w:cs="Arial"/>
          <w:sz w:val="20"/>
          <w:szCs w:val="20"/>
        </w:rPr>
        <w:t xml:space="preserve">The following </w:t>
      </w:r>
      <w:r w:rsidR="00EB20B5" w:rsidRPr="008A22C5">
        <w:rPr>
          <w:rFonts w:ascii="Arial" w:hAnsi="Arial" w:cs="Arial"/>
          <w:sz w:val="20"/>
          <w:szCs w:val="20"/>
        </w:rPr>
        <w:t>instruments (SN</w:t>
      </w:r>
      <w:r w:rsidR="00F37FE0" w:rsidRPr="008A22C5">
        <w:rPr>
          <w:rFonts w:ascii="Arial" w:hAnsi="Arial" w:cs="Arial"/>
          <w:sz w:val="20"/>
          <w:szCs w:val="20"/>
        </w:rPr>
        <w:t>) were identified as violating the algorithm by the Apollo Developer</w:t>
      </w:r>
      <w:r w:rsidR="008A22C5" w:rsidRPr="008A22C5">
        <w:rPr>
          <w:rFonts w:ascii="Arial" w:hAnsi="Arial" w:cs="Arial"/>
          <w:sz w:val="20"/>
          <w:szCs w:val="20"/>
        </w:rPr>
        <w:t xml:space="preserve"> (note that where the Apollo Developer and PHM Specialist don’t match is because the instruments and/or data do not exist in the Apollo environment, and </w:t>
      </w:r>
      <w:r w:rsidR="002F7A98">
        <w:rPr>
          <w:rFonts w:ascii="Arial" w:hAnsi="Arial" w:cs="Arial"/>
          <w:sz w:val="20"/>
          <w:szCs w:val="20"/>
        </w:rPr>
        <w:t>as such, there is no data to run the algorithm against):</w:t>
      </w:r>
    </w:p>
    <w:p w:rsidR="00EB20B5" w:rsidRDefault="006B3F6B" w:rsidP="00EB20B5">
      <w:pPr>
        <w:ind w:left="720"/>
        <w:rPr>
          <w:rFonts w:ascii="Arial" w:hAnsi="Arial" w:cs="Arial"/>
          <w:sz w:val="20"/>
          <w:szCs w:val="20"/>
        </w:rPr>
      </w:pPr>
      <w:r>
        <w:rPr>
          <w:rFonts w:ascii="Arial" w:hAnsi="Arial" w:cs="Arial"/>
          <w:sz w:val="20"/>
          <w:szCs w:val="20"/>
        </w:rPr>
        <w:t>From 09/16</w:t>
      </w:r>
      <w:r w:rsidR="00EB20B5">
        <w:rPr>
          <w:rFonts w:ascii="Arial" w:hAnsi="Arial" w:cs="Arial"/>
          <w:sz w:val="20"/>
          <w:szCs w:val="20"/>
        </w:rPr>
        <w:t>/2018:</w:t>
      </w:r>
    </w:p>
    <w:p w:rsidR="001F73A7" w:rsidRDefault="00274E05" w:rsidP="00EB20B5">
      <w:pPr>
        <w:ind w:left="720"/>
        <w:rPr>
          <w:rFonts w:ascii="Arial" w:hAnsi="Arial" w:cs="Arial"/>
          <w:sz w:val="20"/>
          <w:szCs w:val="20"/>
        </w:rPr>
      </w:pPr>
      <w:r>
        <w:rPr>
          <w:noProof/>
          <w:lang w:eastAsia="zh-CN"/>
        </w:rPr>
        <w:lastRenderedPageBreak/>
        <w:drawing>
          <wp:inline distT="0" distB="0" distL="0" distR="0">
            <wp:extent cx="708660" cy="1546860"/>
            <wp:effectExtent l="19050" t="19050" r="15240" b="15240"/>
            <wp:docPr id="4" name="Picture 4" descr="cid:image002.png@01D44F20.A5DFE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png@01D44F20.A5DFEA90"/>
                    <pic:cNvPicPr>
                      <a:picLocks noChangeAspect="1" noChangeArrowheads="1"/>
                    </pic:cNvPicPr>
                  </pic:nvPicPr>
                  <pic:blipFill rotWithShape="1">
                    <a:blip r:embed="rId9" r:link="rId10">
                      <a:extLst>
                        <a:ext uri="{28A0092B-C50C-407E-A947-70E740481C1C}">
                          <a14:useLocalDpi xmlns:a14="http://schemas.microsoft.com/office/drawing/2010/main" val="0"/>
                        </a:ext>
                      </a:extLst>
                    </a:blip>
                    <a:srcRect r="79101"/>
                    <a:stretch/>
                  </pic:blipFill>
                  <pic:spPr bwMode="auto">
                    <a:xfrm>
                      <a:off x="0" y="0"/>
                      <a:ext cx="708660" cy="1546860"/>
                    </a:xfrm>
                    <a:prstGeom prst="rect">
                      <a:avLst/>
                    </a:prstGeom>
                    <a:noFill/>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B20B5" w:rsidRDefault="006B3F6B" w:rsidP="00EB20B5">
      <w:pPr>
        <w:ind w:left="720"/>
        <w:rPr>
          <w:rFonts w:ascii="Arial" w:hAnsi="Arial" w:cs="Arial"/>
          <w:sz w:val="20"/>
          <w:szCs w:val="20"/>
        </w:rPr>
      </w:pPr>
      <w:r>
        <w:rPr>
          <w:rFonts w:ascii="Arial" w:hAnsi="Arial" w:cs="Arial"/>
          <w:sz w:val="20"/>
          <w:szCs w:val="20"/>
        </w:rPr>
        <w:t>From 09/18</w:t>
      </w:r>
      <w:r w:rsidR="00EB20B5">
        <w:rPr>
          <w:rFonts w:ascii="Arial" w:hAnsi="Arial" w:cs="Arial"/>
          <w:sz w:val="20"/>
          <w:szCs w:val="20"/>
        </w:rPr>
        <w:t>/2018:</w:t>
      </w:r>
    </w:p>
    <w:p w:rsidR="00F37FE0" w:rsidRDefault="00274E05" w:rsidP="00F37FE0">
      <w:pPr>
        <w:ind w:left="720"/>
        <w:rPr>
          <w:rFonts w:ascii="Arial" w:hAnsi="Arial" w:cs="Arial"/>
          <w:sz w:val="20"/>
          <w:szCs w:val="20"/>
        </w:rPr>
      </w:pPr>
      <w:r>
        <w:rPr>
          <w:noProof/>
          <w:lang w:eastAsia="zh-CN"/>
        </w:rPr>
        <w:drawing>
          <wp:inline distT="0" distB="0" distL="0" distR="0">
            <wp:extent cx="777240" cy="1630680"/>
            <wp:effectExtent l="19050" t="19050" r="22860" b="26670"/>
            <wp:docPr id="5" name="Picture 5" descr="cid:image001.png@01D450C1.9800B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D450C1.9800B380"/>
                    <pic:cNvPicPr>
                      <a:picLocks noChangeAspect="1" noChangeArrowheads="1"/>
                    </pic:cNvPicPr>
                  </pic:nvPicPr>
                  <pic:blipFill rotWithShape="1">
                    <a:blip r:embed="rId11" r:link="rId12">
                      <a:extLst>
                        <a:ext uri="{28A0092B-C50C-407E-A947-70E740481C1C}">
                          <a14:useLocalDpi xmlns:a14="http://schemas.microsoft.com/office/drawing/2010/main" val="0"/>
                        </a:ext>
                      </a:extLst>
                    </a:blip>
                    <a:srcRect r="80039" b="12295"/>
                    <a:stretch/>
                  </pic:blipFill>
                  <pic:spPr bwMode="auto">
                    <a:xfrm>
                      <a:off x="0" y="0"/>
                      <a:ext cx="777240" cy="1630680"/>
                    </a:xfrm>
                    <a:prstGeom prst="rect">
                      <a:avLst/>
                    </a:prstGeom>
                    <a:noFill/>
                    <a:ln>
                      <a:solidFill>
                        <a:srgbClr val="4F81BD"/>
                      </a:solidFill>
                    </a:ln>
                    <a:extLst>
                      <a:ext uri="{53640926-AAD7-44D8-BBD7-CCE9431645EC}">
                        <a14:shadowObscured xmlns:a14="http://schemas.microsoft.com/office/drawing/2010/main"/>
                      </a:ext>
                    </a:extLst>
                  </pic:spPr>
                </pic:pic>
              </a:graphicData>
            </a:graphic>
          </wp:inline>
        </w:drawing>
      </w:r>
    </w:p>
    <w:p w:rsidR="00F37FE0" w:rsidRDefault="00F37FE0" w:rsidP="00F37FE0">
      <w:pPr>
        <w:rPr>
          <w:rFonts w:ascii="Arial" w:hAnsi="Arial" w:cs="Arial"/>
          <w:b/>
          <w:sz w:val="20"/>
          <w:szCs w:val="20"/>
        </w:rPr>
      </w:pPr>
      <w:r>
        <w:rPr>
          <w:rFonts w:ascii="Arial" w:hAnsi="Arial" w:cs="Arial"/>
          <w:b/>
          <w:sz w:val="20"/>
          <w:szCs w:val="20"/>
        </w:rPr>
        <w:t>Algorithm Transition Summary</w:t>
      </w:r>
    </w:p>
    <w:p w:rsidR="00F37FE0" w:rsidRPr="00D142D9" w:rsidRDefault="00F37FE0" w:rsidP="00F37FE0">
      <w:pPr>
        <w:ind w:left="720"/>
        <w:rPr>
          <w:rFonts w:ascii="Arial" w:hAnsi="Arial" w:cs="Arial"/>
          <w:sz w:val="20"/>
          <w:szCs w:val="20"/>
        </w:rPr>
      </w:pPr>
      <w:r w:rsidRPr="00D142D9">
        <w:rPr>
          <w:rFonts w:ascii="Arial" w:hAnsi="Arial" w:cs="Arial"/>
          <w:sz w:val="20"/>
          <w:szCs w:val="20"/>
        </w:rPr>
        <w:t>Based on the outputs from both the Apollo Developer and PHM Specialist, the Apollo Developer’s understanding of the delivered algorithm is confirmed. Both the Apollo Developer and PHM Specialist analyzed the same data set and got the same results</w:t>
      </w:r>
      <w:r w:rsidR="00D142D9" w:rsidRPr="00D142D9">
        <w:rPr>
          <w:rFonts w:ascii="Arial" w:hAnsi="Arial" w:cs="Arial"/>
          <w:sz w:val="20"/>
          <w:szCs w:val="20"/>
        </w:rPr>
        <w:t xml:space="preserve"> (with the exception of the instruments not in Apollo as mentioned previously).</w:t>
      </w:r>
      <w:r w:rsidRPr="00D142D9">
        <w:rPr>
          <w:rFonts w:ascii="Arial" w:hAnsi="Arial" w:cs="Arial"/>
          <w:sz w:val="20"/>
          <w:szCs w:val="20"/>
        </w:rPr>
        <w:t xml:space="preserve"> In particular, the MODULESN/SN fields matched</w:t>
      </w:r>
      <w:r w:rsidR="00EB20B5" w:rsidRPr="00D142D9">
        <w:rPr>
          <w:rFonts w:ascii="Arial" w:hAnsi="Arial" w:cs="Arial"/>
          <w:sz w:val="20"/>
          <w:szCs w:val="20"/>
        </w:rPr>
        <w:t xml:space="preserve"> for each day</w:t>
      </w:r>
      <w:r w:rsidRPr="00D142D9">
        <w:rPr>
          <w:rFonts w:ascii="Arial" w:hAnsi="Arial" w:cs="Arial"/>
          <w:sz w:val="20"/>
          <w:szCs w:val="20"/>
        </w:rPr>
        <w:t>. This means that both the Apollo Developer and PHM Specialist flagged the same algorithm violations within the given data set.</w:t>
      </w:r>
    </w:p>
    <w:p w:rsidR="008D4CA2" w:rsidRDefault="008D4CA2" w:rsidP="000D7EBC">
      <w:pPr>
        <w:widowControl w:val="0"/>
        <w:spacing w:before="57"/>
        <w:ind w:right="852"/>
        <w:rPr>
          <w:rFonts w:ascii="Arial" w:hAnsi="Arial" w:cs="Arial"/>
          <w:b/>
          <w:sz w:val="20"/>
          <w:szCs w:val="20"/>
        </w:rPr>
      </w:pPr>
    </w:p>
    <w:sectPr w:rsidR="008D4CA2" w:rsidSect="00EE703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10C" w:rsidRDefault="0045610C" w:rsidP="00EC1CA1">
      <w:pPr>
        <w:spacing w:after="0" w:line="240" w:lineRule="auto"/>
      </w:pPr>
      <w:r>
        <w:separator/>
      </w:r>
    </w:p>
  </w:endnote>
  <w:endnote w:type="continuationSeparator" w:id="0">
    <w:p w:rsidR="0045610C" w:rsidRDefault="0045610C" w:rsidP="00EC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10C" w:rsidRDefault="0045610C" w:rsidP="00EC1CA1">
      <w:pPr>
        <w:spacing w:after="0" w:line="240" w:lineRule="auto"/>
      </w:pPr>
      <w:r>
        <w:separator/>
      </w:r>
    </w:p>
  </w:footnote>
  <w:footnote w:type="continuationSeparator" w:id="0">
    <w:p w:rsidR="0045610C" w:rsidRDefault="0045610C" w:rsidP="00EC1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2234E"/>
    <w:multiLevelType w:val="hybridMultilevel"/>
    <w:tmpl w:val="E92CBA38"/>
    <w:lvl w:ilvl="0" w:tplc="7F1E47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749C8"/>
    <w:multiLevelType w:val="hybridMultilevel"/>
    <w:tmpl w:val="C37AD078"/>
    <w:lvl w:ilvl="0" w:tplc="76785A6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32EE4"/>
    <w:multiLevelType w:val="hybridMultilevel"/>
    <w:tmpl w:val="57EA3BAA"/>
    <w:lvl w:ilvl="0" w:tplc="837E1C48">
      <w:start w:val="1"/>
      <w:numFmt w:val="decimal"/>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3" w15:restartNumberingAfterBreak="0">
    <w:nsid w:val="2C6B372E"/>
    <w:multiLevelType w:val="hybridMultilevel"/>
    <w:tmpl w:val="3DBE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35C"/>
    <w:rsid w:val="00003786"/>
    <w:rsid w:val="00007301"/>
    <w:rsid w:val="00012125"/>
    <w:rsid w:val="00012E4C"/>
    <w:rsid w:val="000169E0"/>
    <w:rsid w:val="0003739D"/>
    <w:rsid w:val="00042263"/>
    <w:rsid w:val="00053F59"/>
    <w:rsid w:val="000662C2"/>
    <w:rsid w:val="000676A3"/>
    <w:rsid w:val="00070B2B"/>
    <w:rsid w:val="0007537D"/>
    <w:rsid w:val="000769F5"/>
    <w:rsid w:val="00080B20"/>
    <w:rsid w:val="00081DF7"/>
    <w:rsid w:val="000864E0"/>
    <w:rsid w:val="00086B35"/>
    <w:rsid w:val="00087828"/>
    <w:rsid w:val="00090B90"/>
    <w:rsid w:val="00091A5C"/>
    <w:rsid w:val="00091B77"/>
    <w:rsid w:val="00097ADF"/>
    <w:rsid w:val="000A3AB4"/>
    <w:rsid w:val="000A5651"/>
    <w:rsid w:val="000A5905"/>
    <w:rsid w:val="000A61A0"/>
    <w:rsid w:val="000B4F88"/>
    <w:rsid w:val="000C23E6"/>
    <w:rsid w:val="000C6584"/>
    <w:rsid w:val="000C6A1A"/>
    <w:rsid w:val="000D47A5"/>
    <w:rsid w:val="000D7EBC"/>
    <w:rsid w:val="000E6DD3"/>
    <w:rsid w:val="000F6F6E"/>
    <w:rsid w:val="0010152C"/>
    <w:rsid w:val="001016A0"/>
    <w:rsid w:val="00101F00"/>
    <w:rsid w:val="00113FD8"/>
    <w:rsid w:val="00117B72"/>
    <w:rsid w:val="00121E48"/>
    <w:rsid w:val="0012244F"/>
    <w:rsid w:val="0012688A"/>
    <w:rsid w:val="00136465"/>
    <w:rsid w:val="0013679C"/>
    <w:rsid w:val="00151B55"/>
    <w:rsid w:val="00153273"/>
    <w:rsid w:val="001573AE"/>
    <w:rsid w:val="00181C04"/>
    <w:rsid w:val="00183F79"/>
    <w:rsid w:val="00192979"/>
    <w:rsid w:val="00193663"/>
    <w:rsid w:val="00193C42"/>
    <w:rsid w:val="001A5632"/>
    <w:rsid w:val="001B6D0B"/>
    <w:rsid w:val="001B7D70"/>
    <w:rsid w:val="001D0A4D"/>
    <w:rsid w:val="001D212F"/>
    <w:rsid w:val="001D4FD2"/>
    <w:rsid w:val="001D602B"/>
    <w:rsid w:val="001D7753"/>
    <w:rsid w:val="001E12D1"/>
    <w:rsid w:val="001E13C1"/>
    <w:rsid w:val="001F3C0D"/>
    <w:rsid w:val="001F73A7"/>
    <w:rsid w:val="00206D49"/>
    <w:rsid w:val="00207BC3"/>
    <w:rsid w:val="002352AA"/>
    <w:rsid w:val="002366B8"/>
    <w:rsid w:val="00237C74"/>
    <w:rsid w:val="00246590"/>
    <w:rsid w:val="00254938"/>
    <w:rsid w:val="00254FE7"/>
    <w:rsid w:val="00255A61"/>
    <w:rsid w:val="002569BF"/>
    <w:rsid w:val="00256DAA"/>
    <w:rsid w:val="00264D3A"/>
    <w:rsid w:val="002651E9"/>
    <w:rsid w:val="00274E05"/>
    <w:rsid w:val="00275FC0"/>
    <w:rsid w:val="00276E87"/>
    <w:rsid w:val="00287FF6"/>
    <w:rsid w:val="002A45F1"/>
    <w:rsid w:val="002A74EE"/>
    <w:rsid w:val="002C79E0"/>
    <w:rsid w:val="002D2626"/>
    <w:rsid w:val="002D2CF8"/>
    <w:rsid w:val="002D4DF1"/>
    <w:rsid w:val="002D5214"/>
    <w:rsid w:val="002D5827"/>
    <w:rsid w:val="002E6735"/>
    <w:rsid w:val="002E7526"/>
    <w:rsid w:val="002F0813"/>
    <w:rsid w:val="002F1582"/>
    <w:rsid w:val="002F447B"/>
    <w:rsid w:val="002F7A98"/>
    <w:rsid w:val="00305D69"/>
    <w:rsid w:val="00311A09"/>
    <w:rsid w:val="003121CC"/>
    <w:rsid w:val="00320C9A"/>
    <w:rsid w:val="00321C1A"/>
    <w:rsid w:val="00322349"/>
    <w:rsid w:val="0032780B"/>
    <w:rsid w:val="00345774"/>
    <w:rsid w:val="00345FE2"/>
    <w:rsid w:val="003472BA"/>
    <w:rsid w:val="00347497"/>
    <w:rsid w:val="00352BFB"/>
    <w:rsid w:val="00353230"/>
    <w:rsid w:val="00357D52"/>
    <w:rsid w:val="00364CF6"/>
    <w:rsid w:val="00370443"/>
    <w:rsid w:val="0037151D"/>
    <w:rsid w:val="003716EB"/>
    <w:rsid w:val="0037283D"/>
    <w:rsid w:val="003808C0"/>
    <w:rsid w:val="00380EE1"/>
    <w:rsid w:val="003A12AE"/>
    <w:rsid w:val="003A5172"/>
    <w:rsid w:val="003C2C16"/>
    <w:rsid w:val="003C60E4"/>
    <w:rsid w:val="003C6214"/>
    <w:rsid w:val="003C6799"/>
    <w:rsid w:val="003D2FB0"/>
    <w:rsid w:val="003D40A5"/>
    <w:rsid w:val="003D440B"/>
    <w:rsid w:val="003E0EC0"/>
    <w:rsid w:val="003F1006"/>
    <w:rsid w:val="003F304A"/>
    <w:rsid w:val="003F3889"/>
    <w:rsid w:val="003F4D23"/>
    <w:rsid w:val="0040482E"/>
    <w:rsid w:val="00420C16"/>
    <w:rsid w:val="00423051"/>
    <w:rsid w:val="00423CB7"/>
    <w:rsid w:val="004251CD"/>
    <w:rsid w:val="0043616E"/>
    <w:rsid w:val="00442D2F"/>
    <w:rsid w:val="00446ABE"/>
    <w:rsid w:val="00453289"/>
    <w:rsid w:val="00453CEB"/>
    <w:rsid w:val="004546DF"/>
    <w:rsid w:val="0045610C"/>
    <w:rsid w:val="004633AA"/>
    <w:rsid w:val="00464757"/>
    <w:rsid w:val="0046745C"/>
    <w:rsid w:val="004737EA"/>
    <w:rsid w:val="0047546F"/>
    <w:rsid w:val="00481D48"/>
    <w:rsid w:val="004861A1"/>
    <w:rsid w:val="00487454"/>
    <w:rsid w:val="004874FF"/>
    <w:rsid w:val="004A08C0"/>
    <w:rsid w:val="004A11EF"/>
    <w:rsid w:val="004A43BB"/>
    <w:rsid w:val="004B29F8"/>
    <w:rsid w:val="004B70CB"/>
    <w:rsid w:val="004B7C05"/>
    <w:rsid w:val="004C1E61"/>
    <w:rsid w:val="004C429E"/>
    <w:rsid w:val="004D27D3"/>
    <w:rsid w:val="004E10D7"/>
    <w:rsid w:val="004F05D4"/>
    <w:rsid w:val="004F38F6"/>
    <w:rsid w:val="004F683B"/>
    <w:rsid w:val="005111EC"/>
    <w:rsid w:val="00511C92"/>
    <w:rsid w:val="00522D3A"/>
    <w:rsid w:val="00523002"/>
    <w:rsid w:val="00534E2C"/>
    <w:rsid w:val="00537175"/>
    <w:rsid w:val="00551B36"/>
    <w:rsid w:val="00555A16"/>
    <w:rsid w:val="00563E07"/>
    <w:rsid w:val="00570143"/>
    <w:rsid w:val="005776F4"/>
    <w:rsid w:val="00577EB0"/>
    <w:rsid w:val="005805C1"/>
    <w:rsid w:val="00592B79"/>
    <w:rsid w:val="00594E43"/>
    <w:rsid w:val="005B0791"/>
    <w:rsid w:val="005B42AE"/>
    <w:rsid w:val="005C1E52"/>
    <w:rsid w:val="005C363F"/>
    <w:rsid w:val="005C7910"/>
    <w:rsid w:val="005D0B88"/>
    <w:rsid w:val="005E6F84"/>
    <w:rsid w:val="005E7A62"/>
    <w:rsid w:val="005F5303"/>
    <w:rsid w:val="005F6D2B"/>
    <w:rsid w:val="00622D2F"/>
    <w:rsid w:val="006243C0"/>
    <w:rsid w:val="00645275"/>
    <w:rsid w:val="00651F5E"/>
    <w:rsid w:val="00660709"/>
    <w:rsid w:val="00671D38"/>
    <w:rsid w:val="00671F8C"/>
    <w:rsid w:val="006741A5"/>
    <w:rsid w:val="00677D20"/>
    <w:rsid w:val="006830D9"/>
    <w:rsid w:val="00685BBA"/>
    <w:rsid w:val="00687B5C"/>
    <w:rsid w:val="006912AC"/>
    <w:rsid w:val="00694466"/>
    <w:rsid w:val="006B240E"/>
    <w:rsid w:val="006B297B"/>
    <w:rsid w:val="006B3F6B"/>
    <w:rsid w:val="006C0470"/>
    <w:rsid w:val="006C3D7C"/>
    <w:rsid w:val="006D0D11"/>
    <w:rsid w:val="006D55FD"/>
    <w:rsid w:val="006F460D"/>
    <w:rsid w:val="006F484E"/>
    <w:rsid w:val="006F4E4B"/>
    <w:rsid w:val="006F6C5C"/>
    <w:rsid w:val="006F6D0A"/>
    <w:rsid w:val="007007FA"/>
    <w:rsid w:val="00725EE9"/>
    <w:rsid w:val="00732C18"/>
    <w:rsid w:val="00741CA3"/>
    <w:rsid w:val="0074757F"/>
    <w:rsid w:val="00753342"/>
    <w:rsid w:val="00756D76"/>
    <w:rsid w:val="00763C98"/>
    <w:rsid w:val="007653A4"/>
    <w:rsid w:val="00771336"/>
    <w:rsid w:val="00771C19"/>
    <w:rsid w:val="00772D08"/>
    <w:rsid w:val="00773D94"/>
    <w:rsid w:val="007A64AE"/>
    <w:rsid w:val="007A7641"/>
    <w:rsid w:val="007A7665"/>
    <w:rsid w:val="007D1B29"/>
    <w:rsid w:val="007D5489"/>
    <w:rsid w:val="007E46E5"/>
    <w:rsid w:val="007F53F3"/>
    <w:rsid w:val="00802B39"/>
    <w:rsid w:val="0080670E"/>
    <w:rsid w:val="0080672B"/>
    <w:rsid w:val="00812538"/>
    <w:rsid w:val="00812E69"/>
    <w:rsid w:val="00816883"/>
    <w:rsid w:val="00817D7D"/>
    <w:rsid w:val="008226D4"/>
    <w:rsid w:val="00853C61"/>
    <w:rsid w:val="00874126"/>
    <w:rsid w:val="00882FD0"/>
    <w:rsid w:val="008834EC"/>
    <w:rsid w:val="00892AFB"/>
    <w:rsid w:val="008937C2"/>
    <w:rsid w:val="00896BD3"/>
    <w:rsid w:val="008A08C6"/>
    <w:rsid w:val="008A22C5"/>
    <w:rsid w:val="008A730B"/>
    <w:rsid w:val="008A787E"/>
    <w:rsid w:val="008B68F0"/>
    <w:rsid w:val="008C0F69"/>
    <w:rsid w:val="008C2FC6"/>
    <w:rsid w:val="008D05DD"/>
    <w:rsid w:val="008D4CA2"/>
    <w:rsid w:val="008E6D83"/>
    <w:rsid w:val="008E7617"/>
    <w:rsid w:val="009032EB"/>
    <w:rsid w:val="00903869"/>
    <w:rsid w:val="00904B3A"/>
    <w:rsid w:val="009067B7"/>
    <w:rsid w:val="009071C1"/>
    <w:rsid w:val="00926C03"/>
    <w:rsid w:val="00930B62"/>
    <w:rsid w:val="009360F3"/>
    <w:rsid w:val="00946D2E"/>
    <w:rsid w:val="00960DFA"/>
    <w:rsid w:val="00961554"/>
    <w:rsid w:val="00967420"/>
    <w:rsid w:val="0097019E"/>
    <w:rsid w:val="00973043"/>
    <w:rsid w:val="009756B9"/>
    <w:rsid w:val="00980D2E"/>
    <w:rsid w:val="00981000"/>
    <w:rsid w:val="009901F6"/>
    <w:rsid w:val="009968E9"/>
    <w:rsid w:val="009A2D99"/>
    <w:rsid w:val="009A4087"/>
    <w:rsid w:val="009A4B2E"/>
    <w:rsid w:val="009A5803"/>
    <w:rsid w:val="009A6621"/>
    <w:rsid w:val="009B0EC6"/>
    <w:rsid w:val="009C258A"/>
    <w:rsid w:val="009D1233"/>
    <w:rsid w:val="009D1F39"/>
    <w:rsid w:val="009D3806"/>
    <w:rsid w:val="009D55AE"/>
    <w:rsid w:val="009D6E2F"/>
    <w:rsid w:val="009D70A5"/>
    <w:rsid w:val="009E0A29"/>
    <w:rsid w:val="009F38DB"/>
    <w:rsid w:val="009F3C2A"/>
    <w:rsid w:val="00A00A43"/>
    <w:rsid w:val="00A038EA"/>
    <w:rsid w:val="00A079DC"/>
    <w:rsid w:val="00A12398"/>
    <w:rsid w:val="00A12F1E"/>
    <w:rsid w:val="00A15C34"/>
    <w:rsid w:val="00A24BCC"/>
    <w:rsid w:val="00A301FB"/>
    <w:rsid w:val="00A329CA"/>
    <w:rsid w:val="00A33325"/>
    <w:rsid w:val="00A50DA6"/>
    <w:rsid w:val="00A53EF8"/>
    <w:rsid w:val="00A57317"/>
    <w:rsid w:val="00A62323"/>
    <w:rsid w:val="00A6512F"/>
    <w:rsid w:val="00A67067"/>
    <w:rsid w:val="00A70BB2"/>
    <w:rsid w:val="00A7334A"/>
    <w:rsid w:val="00A74417"/>
    <w:rsid w:val="00A7470E"/>
    <w:rsid w:val="00A767C9"/>
    <w:rsid w:val="00A86EC4"/>
    <w:rsid w:val="00A92D0E"/>
    <w:rsid w:val="00A96217"/>
    <w:rsid w:val="00AA2ABE"/>
    <w:rsid w:val="00AB3051"/>
    <w:rsid w:val="00AB3EBD"/>
    <w:rsid w:val="00AB71FE"/>
    <w:rsid w:val="00AC2C82"/>
    <w:rsid w:val="00AD79F3"/>
    <w:rsid w:val="00AE2275"/>
    <w:rsid w:val="00AE3DF3"/>
    <w:rsid w:val="00AF06CC"/>
    <w:rsid w:val="00AF4774"/>
    <w:rsid w:val="00AF5BFD"/>
    <w:rsid w:val="00B0435C"/>
    <w:rsid w:val="00B0572F"/>
    <w:rsid w:val="00B07314"/>
    <w:rsid w:val="00B11368"/>
    <w:rsid w:val="00B15E32"/>
    <w:rsid w:val="00B243E7"/>
    <w:rsid w:val="00B30D7E"/>
    <w:rsid w:val="00B42369"/>
    <w:rsid w:val="00B42853"/>
    <w:rsid w:val="00B44AF3"/>
    <w:rsid w:val="00B45841"/>
    <w:rsid w:val="00B46D2E"/>
    <w:rsid w:val="00B52AD5"/>
    <w:rsid w:val="00B53717"/>
    <w:rsid w:val="00B57DD9"/>
    <w:rsid w:val="00B644CE"/>
    <w:rsid w:val="00B647D2"/>
    <w:rsid w:val="00B727EA"/>
    <w:rsid w:val="00B74741"/>
    <w:rsid w:val="00B76020"/>
    <w:rsid w:val="00B86FB0"/>
    <w:rsid w:val="00B9653F"/>
    <w:rsid w:val="00BB27D2"/>
    <w:rsid w:val="00BB6E47"/>
    <w:rsid w:val="00BC0A84"/>
    <w:rsid w:val="00BC0E0E"/>
    <w:rsid w:val="00BD00B0"/>
    <w:rsid w:val="00BE5109"/>
    <w:rsid w:val="00C0040B"/>
    <w:rsid w:val="00C016CD"/>
    <w:rsid w:val="00C01851"/>
    <w:rsid w:val="00C03D77"/>
    <w:rsid w:val="00C1004F"/>
    <w:rsid w:val="00C122D4"/>
    <w:rsid w:val="00C13970"/>
    <w:rsid w:val="00C1670E"/>
    <w:rsid w:val="00C17044"/>
    <w:rsid w:val="00C3327D"/>
    <w:rsid w:val="00C3392E"/>
    <w:rsid w:val="00C46EE9"/>
    <w:rsid w:val="00C52D9F"/>
    <w:rsid w:val="00C61CB6"/>
    <w:rsid w:val="00C642D4"/>
    <w:rsid w:val="00C81641"/>
    <w:rsid w:val="00C955A0"/>
    <w:rsid w:val="00CA3A3B"/>
    <w:rsid w:val="00CA61E1"/>
    <w:rsid w:val="00CA7C07"/>
    <w:rsid w:val="00CB02F6"/>
    <w:rsid w:val="00CB0C13"/>
    <w:rsid w:val="00CB31C9"/>
    <w:rsid w:val="00CB3847"/>
    <w:rsid w:val="00CB5A8C"/>
    <w:rsid w:val="00CB6A78"/>
    <w:rsid w:val="00CC3548"/>
    <w:rsid w:val="00CD47F3"/>
    <w:rsid w:val="00CD6216"/>
    <w:rsid w:val="00CF4E07"/>
    <w:rsid w:val="00D13014"/>
    <w:rsid w:val="00D142D9"/>
    <w:rsid w:val="00D213B0"/>
    <w:rsid w:val="00D412BA"/>
    <w:rsid w:val="00D43CD0"/>
    <w:rsid w:val="00D46A5D"/>
    <w:rsid w:val="00D47A71"/>
    <w:rsid w:val="00D605C1"/>
    <w:rsid w:val="00D63873"/>
    <w:rsid w:val="00D63988"/>
    <w:rsid w:val="00D71EBF"/>
    <w:rsid w:val="00D72392"/>
    <w:rsid w:val="00D73D1F"/>
    <w:rsid w:val="00D803C5"/>
    <w:rsid w:val="00D8143C"/>
    <w:rsid w:val="00D860DD"/>
    <w:rsid w:val="00D945D2"/>
    <w:rsid w:val="00D9788A"/>
    <w:rsid w:val="00DA5D4F"/>
    <w:rsid w:val="00DA71A1"/>
    <w:rsid w:val="00DB0C67"/>
    <w:rsid w:val="00DB2B21"/>
    <w:rsid w:val="00DC1459"/>
    <w:rsid w:val="00DD501E"/>
    <w:rsid w:val="00DE329F"/>
    <w:rsid w:val="00DF628F"/>
    <w:rsid w:val="00DF63A7"/>
    <w:rsid w:val="00E05DEB"/>
    <w:rsid w:val="00E07564"/>
    <w:rsid w:val="00E12B0D"/>
    <w:rsid w:val="00E1734A"/>
    <w:rsid w:val="00E237DA"/>
    <w:rsid w:val="00E23AD5"/>
    <w:rsid w:val="00E26110"/>
    <w:rsid w:val="00E42C21"/>
    <w:rsid w:val="00E46758"/>
    <w:rsid w:val="00E54EEF"/>
    <w:rsid w:val="00E768B1"/>
    <w:rsid w:val="00E775F1"/>
    <w:rsid w:val="00E77ECC"/>
    <w:rsid w:val="00E84A4F"/>
    <w:rsid w:val="00E93D29"/>
    <w:rsid w:val="00EA00C4"/>
    <w:rsid w:val="00EB001B"/>
    <w:rsid w:val="00EB1C48"/>
    <w:rsid w:val="00EB20B5"/>
    <w:rsid w:val="00EB2BBA"/>
    <w:rsid w:val="00EC1CA1"/>
    <w:rsid w:val="00EC2BEE"/>
    <w:rsid w:val="00EC4CC6"/>
    <w:rsid w:val="00ED0844"/>
    <w:rsid w:val="00EE1684"/>
    <w:rsid w:val="00EE2034"/>
    <w:rsid w:val="00EE32B9"/>
    <w:rsid w:val="00EE3FA2"/>
    <w:rsid w:val="00EE52B8"/>
    <w:rsid w:val="00EE6C27"/>
    <w:rsid w:val="00EE6ED4"/>
    <w:rsid w:val="00EE7030"/>
    <w:rsid w:val="00EF121A"/>
    <w:rsid w:val="00EF33E4"/>
    <w:rsid w:val="00EF5BA5"/>
    <w:rsid w:val="00EF69D6"/>
    <w:rsid w:val="00F00078"/>
    <w:rsid w:val="00F02ABD"/>
    <w:rsid w:val="00F06149"/>
    <w:rsid w:val="00F11465"/>
    <w:rsid w:val="00F13CB5"/>
    <w:rsid w:val="00F16D59"/>
    <w:rsid w:val="00F261A0"/>
    <w:rsid w:val="00F27139"/>
    <w:rsid w:val="00F34D25"/>
    <w:rsid w:val="00F37FE0"/>
    <w:rsid w:val="00F45E96"/>
    <w:rsid w:val="00F542B4"/>
    <w:rsid w:val="00F5691F"/>
    <w:rsid w:val="00F610A3"/>
    <w:rsid w:val="00F6402B"/>
    <w:rsid w:val="00F749D8"/>
    <w:rsid w:val="00F85EF8"/>
    <w:rsid w:val="00F95E9A"/>
    <w:rsid w:val="00FA380D"/>
    <w:rsid w:val="00FA6C73"/>
    <w:rsid w:val="00FB16B4"/>
    <w:rsid w:val="00FC0F6A"/>
    <w:rsid w:val="00FC4545"/>
    <w:rsid w:val="00FC7514"/>
    <w:rsid w:val="00FD27AA"/>
    <w:rsid w:val="00FE02C4"/>
    <w:rsid w:val="00FE3CCB"/>
    <w:rsid w:val="00FE7D19"/>
    <w:rsid w:val="00FF3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43356"/>
  <w15:docId w15:val="{454E91A7-41F2-4DA0-B517-BFC302365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AE3D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AE3D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DF3"/>
    <w:rPr>
      <w:rFonts w:ascii="Tahoma" w:hAnsi="Tahoma" w:cs="Tahoma"/>
      <w:sz w:val="16"/>
      <w:szCs w:val="16"/>
    </w:rPr>
  </w:style>
  <w:style w:type="paragraph" w:styleId="ListParagraph">
    <w:name w:val="List Paragraph"/>
    <w:basedOn w:val="Normal"/>
    <w:uiPriority w:val="34"/>
    <w:qFormat/>
    <w:rsid w:val="00DC1459"/>
    <w:pPr>
      <w:widowControl w:val="0"/>
      <w:ind w:left="720"/>
      <w:contextualSpacing/>
    </w:pPr>
  </w:style>
  <w:style w:type="table" w:styleId="LightList-Accent1">
    <w:name w:val="Light List Accent 1"/>
    <w:basedOn w:val="TableNormal"/>
    <w:uiPriority w:val="61"/>
    <w:rsid w:val="00012E4C"/>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PlainText">
    <w:name w:val="Plain Text"/>
    <w:basedOn w:val="Normal"/>
    <w:link w:val="PlainTextChar"/>
    <w:uiPriority w:val="99"/>
    <w:unhideWhenUsed/>
    <w:rsid w:val="00CB31C9"/>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CB31C9"/>
    <w:rPr>
      <w:rFonts w:ascii="Calibri" w:hAnsi="Calibri"/>
      <w:szCs w:val="21"/>
    </w:rPr>
  </w:style>
  <w:style w:type="table" w:styleId="MediumGrid2-Accent1">
    <w:name w:val="Medium Grid 2 Accent 1"/>
    <w:basedOn w:val="TableNormal"/>
    <w:uiPriority w:val="68"/>
    <w:rsid w:val="00183F7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PlaceholderText">
    <w:name w:val="Placeholder Text"/>
    <w:basedOn w:val="DefaultParagraphFont"/>
    <w:uiPriority w:val="99"/>
    <w:semiHidden/>
    <w:rsid w:val="00183F79"/>
    <w:rPr>
      <w:color w:val="808080"/>
    </w:rPr>
  </w:style>
  <w:style w:type="table" w:styleId="MediumShading1-Accent5">
    <w:name w:val="Medium Shading 1 Accent 5"/>
    <w:basedOn w:val="TableNormal"/>
    <w:uiPriority w:val="63"/>
    <w:rsid w:val="00183F7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link w:val="NoSpacingChar"/>
    <w:uiPriority w:val="1"/>
    <w:qFormat/>
    <w:rsid w:val="00345774"/>
    <w:pPr>
      <w:spacing w:after="0" w:line="240" w:lineRule="auto"/>
    </w:pPr>
  </w:style>
  <w:style w:type="paragraph" w:styleId="NormalWeb">
    <w:name w:val="Normal (Web)"/>
    <w:basedOn w:val="Normal"/>
    <w:uiPriority w:val="99"/>
    <w:semiHidden/>
    <w:unhideWhenUsed/>
    <w:rsid w:val="00CB5A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4B2E"/>
    <w:rPr>
      <w:color w:val="0000FF"/>
      <w:u w:val="single"/>
    </w:rPr>
  </w:style>
  <w:style w:type="paragraph" w:styleId="Header">
    <w:name w:val="header"/>
    <w:basedOn w:val="Normal"/>
    <w:link w:val="HeaderChar"/>
    <w:uiPriority w:val="99"/>
    <w:unhideWhenUsed/>
    <w:rsid w:val="00EC1C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CA1"/>
  </w:style>
  <w:style w:type="paragraph" w:styleId="Footer">
    <w:name w:val="footer"/>
    <w:basedOn w:val="Normal"/>
    <w:link w:val="FooterChar"/>
    <w:uiPriority w:val="99"/>
    <w:unhideWhenUsed/>
    <w:rsid w:val="00EC1C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CA1"/>
  </w:style>
  <w:style w:type="character" w:customStyle="1" w:styleId="NoSpacingChar">
    <w:name w:val="No Spacing Char"/>
    <w:basedOn w:val="DefaultParagraphFont"/>
    <w:link w:val="NoSpacing"/>
    <w:uiPriority w:val="1"/>
    <w:rsid w:val="00CF4E07"/>
  </w:style>
  <w:style w:type="paragraph" w:styleId="Caption">
    <w:name w:val="caption"/>
    <w:basedOn w:val="Normal"/>
    <w:next w:val="Normal"/>
    <w:uiPriority w:val="35"/>
    <w:unhideWhenUsed/>
    <w:qFormat/>
    <w:rsid w:val="008B68F0"/>
    <w:pPr>
      <w:spacing w:line="240" w:lineRule="auto"/>
    </w:pPr>
    <w:rPr>
      <w:i/>
      <w:iCs/>
      <w:color w:val="1F497D" w:themeColor="text2"/>
      <w:sz w:val="18"/>
      <w:szCs w:val="18"/>
    </w:rPr>
  </w:style>
  <w:style w:type="table" w:customStyle="1" w:styleId="MediumShading1-Accent51">
    <w:name w:val="Medium Shading 1 - Accent 51"/>
    <w:basedOn w:val="TableNormal"/>
    <w:next w:val="MediumShading1-Accent5"/>
    <w:uiPriority w:val="63"/>
    <w:semiHidden/>
    <w:unhideWhenUsed/>
    <w:rsid w:val="00D605C1"/>
    <w:pPr>
      <w:spacing w:after="0" w:line="240" w:lineRule="auto"/>
    </w:pPr>
    <w:rPr>
      <w:rFonts w:ascii="Calibri" w:eastAsia="Calibri" w:hAnsi="Calibri" w:cs="Times New Roman"/>
    </w:rPr>
    <w:tblPr>
      <w:tblStyleRowBandSize w:val="1"/>
      <w:tblStyleColBandSize w:val="1"/>
      <w:tblInd w:w="0" w:type="nil"/>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929">
      <w:bodyDiv w:val="1"/>
      <w:marLeft w:val="0"/>
      <w:marRight w:val="0"/>
      <w:marTop w:val="0"/>
      <w:marBottom w:val="0"/>
      <w:divBdr>
        <w:top w:val="none" w:sz="0" w:space="0" w:color="auto"/>
        <w:left w:val="none" w:sz="0" w:space="0" w:color="auto"/>
        <w:bottom w:val="none" w:sz="0" w:space="0" w:color="auto"/>
        <w:right w:val="none" w:sz="0" w:space="0" w:color="auto"/>
      </w:divBdr>
    </w:div>
    <w:div w:id="29501358">
      <w:bodyDiv w:val="1"/>
      <w:marLeft w:val="0"/>
      <w:marRight w:val="0"/>
      <w:marTop w:val="0"/>
      <w:marBottom w:val="0"/>
      <w:divBdr>
        <w:top w:val="none" w:sz="0" w:space="0" w:color="auto"/>
        <w:left w:val="none" w:sz="0" w:space="0" w:color="auto"/>
        <w:bottom w:val="none" w:sz="0" w:space="0" w:color="auto"/>
        <w:right w:val="none" w:sz="0" w:space="0" w:color="auto"/>
      </w:divBdr>
    </w:div>
    <w:div w:id="30502105">
      <w:bodyDiv w:val="1"/>
      <w:marLeft w:val="0"/>
      <w:marRight w:val="0"/>
      <w:marTop w:val="0"/>
      <w:marBottom w:val="0"/>
      <w:divBdr>
        <w:top w:val="none" w:sz="0" w:space="0" w:color="auto"/>
        <w:left w:val="none" w:sz="0" w:space="0" w:color="auto"/>
        <w:bottom w:val="none" w:sz="0" w:space="0" w:color="auto"/>
        <w:right w:val="none" w:sz="0" w:space="0" w:color="auto"/>
      </w:divBdr>
    </w:div>
    <w:div w:id="39282153">
      <w:bodyDiv w:val="1"/>
      <w:marLeft w:val="0"/>
      <w:marRight w:val="0"/>
      <w:marTop w:val="0"/>
      <w:marBottom w:val="0"/>
      <w:divBdr>
        <w:top w:val="none" w:sz="0" w:space="0" w:color="auto"/>
        <w:left w:val="none" w:sz="0" w:space="0" w:color="auto"/>
        <w:bottom w:val="none" w:sz="0" w:space="0" w:color="auto"/>
        <w:right w:val="none" w:sz="0" w:space="0" w:color="auto"/>
      </w:divBdr>
    </w:div>
    <w:div w:id="135873909">
      <w:bodyDiv w:val="1"/>
      <w:marLeft w:val="0"/>
      <w:marRight w:val="0"/>
      <w:marTop w:val="0"/>
      <w:marBottom w:val="0"/>
      <w:divBdr>
        <w:top w:val="none" w:sz="0" w:space="0" w:color="auto"/>
        <w:left w:val="none" w:sz="0" w:space="0" w:color="auto"/>
        <w:bottom w:val="none" w:sz="0" w:space="0" w:color="auto"/>
        <w:right w:val="none" w:sz="0" w:space="0" w:color="auto"/>
      </w:divBdr>
    </w:div>
    <w:div w:id="168641377">
      <w:bodyDiv w:val="1"/>
      <w:marLeft w:val="0"/>
      <w:marRight w:val="0"/>
      <w:marTop w:val="0"/>
      <w:marBottom w:val="0"/>
      <w:divBdr>
        <w:top w:val="none" w:sz="0" w:space="0" w:color="auto"/>
        <w:left w:val="none" w:sz="0" w:space="0" w:color="auto"/>
        <w:bottom w:val="none" w:sz="0" w:space="0" w:color="auto"/>
        <w:right w:val="none" w:sz="0" w:space="0" w:color="auto"/>
      </w:divBdr>
    </w:div>
    <w:div w:id="222958287">
      <w:bodyDiv w:val="1"/>
      <w:marLeft w:val="0"/>
      <w:marRight w:val="0"/>
      <w:marTop w:val="0"/>
      <w:marBottom w:val="0"/>
      <w:divBdr>
        <w:top w:val="none" w:sz="0" w:space="0" w:color="auto"/>
        <w:left w:val="none" w:sz="0" w:space="0" w:color="auto"/>
        <w:bottom w:val="none" w:sz="0" w:space="0" w:color="auto"/>
        <w:right w:val="none" w:sz="0" w:space="0" w:color="auto"/>
      </w:divBdr>
    </w:div>
    <w:div w:id="343747460">
      <w:bodyDiv w:val="1"/>
      <w:marLeft w:val="0"/>
      <w:marRight w:val="0"/>
      <w:marTop w:val="0"/>
      <w:marBottom w:val="0"/>
      <w:divBdr>
        <w:top w:val="none" w:sz="0" w:space="0" w:color="auto"/>
        <w:left w:val="none" w:sz="0" w:space="0" w:color="auto"/>
        <w:bottom w:val="none" w:sz="0" w:space="0" w:color="auto"/>
        <w:right w:val="none" w:sz="0" w:space="0" w:color="auto"/>
      </w:divBdr>
    </w:div>
    <w:div w:id="398553865">
      <w:bodyDiv w:val="1"/>
      <w:marLeft w:val="0"/>
      <w:marRight w:val="0"/>
      <w:marTop w:val="0"/>
      <w:marBottom w:val="0"/>
      <w:divBdr>
        <w:top w:val="none" w:sz="0" w:space="0" w:color="auto"/>
        <w:left w:val="none" w:sz="0" w:space="0" w:color="auto"/>
        <w:bottom w:val="none" w:sz="0" w:space="0" w:color="auto"/>
        <w:right w:val="none" w:sz="0" w:space="0" w:color="auto"/>
      </w:divBdr>
    </w:div>
    <w:div w:id="412506909">
      <w:bodyDiv w:val="1"/>
      <w:marLeft w:val="0"/>
      <w:marRight w:val="0"/>
      <w:marTop w:val="0"/>
      <w:marBottom w:val="0"/>
      <w:divBdr>
        <w:top w:val="none" w:sz="0" w:space="0" w:color="auto"/>
        <w:left w:val="none" w:sz="0" w:space="0" w:color="auto"/>
        <w:bottom w:val="none" w:sz="0" w:space="0" w:color="auto"/>
        <w:right w:val="none" w:sz="0" w:space="0" w:color="auto"/>
      </w:divBdr>
    </w:div>
    <w:div w:id="450052906">
      <w:bodyDiv w:val="1"/>
      <w:marLeft w:val="0"/>
      <w:marRight w:val="0"/>
      <w:marTop w:val="0"/>
      <w:marBottom w:val="0"/>
      <w:divBdr>
        <w:top w:val="none" w:sz="0" w:space="0" w:color="auto"/>
        <w:left w:val="none" w:sz="0" w:space="0" w:color="auto"/>
        <w:bottom w:val="none" w:sz="0" w:space="0" w:color="auto"/>
        <w:right w:val="none" w:sz="0" w:space="0" w:color="auto"/>
      </w:divBdr>
    </w:div>
    <w:div w:id="504513526">
      <w:bodyDiv w:val="1"/>
      <w:marLeft w:val="0"/>
      <w:marRight w:val="0"/>
      <w:marTop w:val="0"/>
      <w:marBottom w:val="0"/>
      <w:divBdr>
        <w:top w:val="none" w:sz="0" w:space="0" w:color="auto"/>
        <w:left w:val="none" w:sz="0" w:space="0" w:color="auto"/>
        <w:bottom w:val="none" w:sz="0" w:space="0" w:color="auto"/>
        <w:right w:val="none" w:sz="0" w:space="0" w:color="auto"/>
      </w:divBdr>
    </w:div>
    <w:div w:id="530536092">
      <w:bodyDiv w:val="1"/>
      <w:marLeft w:val="0"/>
      <w:marRight w:val="0"/>
      <w:marTop w:val="0"/>
      <w:marBottom w:val="0"/>
      <w:divBdr>
        <w:top w:val="none" w:sz="0" w:space="0" w:color="auto"/>
        <w:left w:val="none" w:sz="0" w:space="0" w:color="auto"/>
        <w:bottom w:val="none" w:sz="0" w:space="0" w:color="auto"/>
        <w:right w:val="none" w:sz="0" w:space="0" w:color="auto"/>
      </w:divBdr>
    </w:div>
    <w:div w:id="554240634">
      <w:bodyDiv w:val="1"/>
      <w:marLeft w:val="0"/>
      <w:marRight w:val="0"/>
      <w:marTop w:val="0"/>
      <w:marBottom w:val="0"/>
      <w:divBdr>
        <w:top w:val="none" w:sz="0" w:space="0" w:color="auto"/>
        <w:left w:val="none" w:sz="0" w:space="0" w:color="auto"/>
        <w:bottom w:val="none" w:sz="0" w:space="0" w:color="auto"/>
        <w:right w:val="none" w:sz="0" w:space="0" w:color="auto"/>
      </w:divBdr>
    </w:div>
    <w:div w:id="565796427">
      <w:bodyDiv w:val="1"/>
      <w:marLeft w:val="0"/>
      <w:marRight w:val="0"/>
      <w:marTop w:val="0"/>
      <w:marBottom w:val="0"/>
      <w:divBdr>
        <w:top w:val="none" w:sz="0" w:space="0" w:color="auto"/>
        <w:left w:val="none" w:sz="0" w:space="0" w:color="auto"/>
        <w:bottom w:val="none" w:sz="0" w:space="0" w:color="auto"/>
        <w:right w:val="none" w:sz="0" w:space="0" w:color="auto"/>
      </w:divBdr>
    </w:div>
    <w:div w:id="713232419">
      <w:bodyDiv w:val="1"/>
      <w:marLeft w:val="0"/>
      <w:marRight w:val="0"/>
      <w:marTop w:val="0"/>
      <w:marBottom w:val="0"/>
      <w:divBdr>
        <w:top w:val="none" w:sz="0" w:space="0" w:color="auto"/>
        <w:left w:val="none" w:sz="0" w:space="0" w:color="auto"/>
        <w:bottom w:val="none" w:sz="0" w:space="0" w:color="auto"/>
        <w:right w:val="none" w:sz="0" w:space="0" w:color="auto"/>
      </w:divBdr>
    </w:div>
    <w:div w:id="790435263">
      <w:bodyDiv w:val="1"/>
      <w:marLeft w:val="0"/>
      <w:marRight w:val="0"/>
      <w:marTop w:val="0"/>
      <w:marBottom w:val="0"/>
      <w:divBdr>
        <w:top w:val="none" w:sz="0" w:space="0" w:color="auto"/>
        <w:left w:val="none" w:sz="0" w:space="0" w:color="auto"/>
        <w:bottom w:val="none" w:sz="0" w:space="0" w:color="auto"/>
        <w:right w:val="none" w:sz="0" w:space="0" w:color="auto"/>
      </w:divBdr>
    </w:div>
    <w:div w:id="804274853">
      <w:bodyDiv w:val="1"/>
      <w:marLeft w:val="0"/>
      <w:marRight w:val="0"/>
      <w:marTop w:val="0"/>
      <w:marBottom w:val="0"/>
      <w:divBdr>
        <w:top w:val="none" w:sz="0" w:space="0" w:color="auto"/>
        <w:left w:val="none" w:sz="0" w:space="0" w:color="auto"/>
        <w:bottom w:val="none" w:sz="0" w:space="0" w:color="auto"/>
        <w:right w:val="none" w:sz="0" w:space="0" w:color="auto"/>
      </w:divBdr>
    </w:div>
    <w:div w:id="810560922">
      <w:bodyDiv w:val="1"/>
      <w:marLeft w:val="0"/>
      <w:marRight w:val="0"/>
      <w:marTop w:val="0"/>
      <w:marBottom w:val="0"/>
      <w:divBdr>
        <w:top w:val="none" w:sz="0" w:space="0" w:color="auto"/>
        <w:left w:val="none" w:sz="0" w:space="0" w:color="auto"/>
        <w:bottom w:val="none" w:sz="0" w:space="0" w:color="auto"/>
        <w:right w:val="none" w:sz="0" w:space="0" w:color="auto"/>
      </w:divBdr>
    </w:div>
    <w:div w:id="811480951">
      <w:bodyDiv w:val="1"/>
      <w:marLeft w:val="0"/>
      <w:marRight w:val="0"/>
      <w:marTop w:val="0"/>
      <w:marBottom w:val="0"/>
      <w:divBdr>
        <w:top w:val="none" w:sz="0" w:space="0" w:color="auto"/>
        <w:left w:val="none" w:sz="0" w:space="0" w:color="auto"/>
        <w:bottom w:val="none" w:sz="0" w:space="0" w:color="auto"/>
        <w:right w:val="none" w:sz="0" w:space="0" w:color="auto"/>
      </w:divBdr>
    </w:div>
    <w:div w:id="871572027">
      <w:bodyDiv w:val="1"/>
      <w:marLeft w:val="0"/>
      <w:marRight w:val="0"/>
      <w:marTop w:val="0"/>
      <w:marBottom w:val="0"/>
      <w:divBdr>
        <w:top w:val="none" w:sz="0" w:space="0" w:color="auto"/>
        <w:left w:val="none" w:sz="0" w:space="0" w:color="auto"/>
        <w:bottom w:val="none" w:sz="0" w:space="0" w:color="auto"/>
        <w:right w:val="none" w:sz="0" w:space="0" w:color="auto"/>
      </w:divBdr>
    </w:div>
    <w:div w:id="933198488">
      <w:bodyDiv w:val="1"/>
      <w:marLeft w:val="0"/>
      <w:marRight w:val="0"/>
      <w:marTop w:val="0"/>
      <w:marBottom w:val="0"/>
      <w:divBdr>
        <w:top w:val="none" w:sz="0" w:space="0" w:color="auto"/>
        <w:left w:val="none" w:sz="0" w:space="0" w:color="auto"/>
        <w:bottom w:val="none" w:sz="0" w:space="0" w:color="auto"/>
        <w:right w:val="none" w:sz="0" w:space="0" w:color="auto"/>
      </w:divBdr>
    </w:div>
    <w:div w:id="981152760">
      <w:bodyDiv w:val="1"/>
      <w:marLeft w:val="0"/>
      <w:marRight w:val="0"/>
      <w:marTop w:val="0"/>
      <w:marBottom w:val="0"/>
      <w:divBdr>
        <w:top w:val="none" w:sz="0" w:space="0" w:color="auto"/>
        <w:left w:val="none" w:sz="0" w:space="0" w:color="auto"/>
        <w:bottom w:val="none" w:sz="0" w:space="0" w:color="auto"/>
        <w:right w:val="none" w:sz="0" w:space="0" w:color="auto"/>
      </w:divBdr>
    </w:div>
    <w:div w:id="1001205302">
      <w:bodyDiv w:val="1"/>
      <w:marLeft w:val="0"/>
      <w:marRight w:val="0"/>
      <w:marTop w:val="0"/>
      <w:marBottom w:val="0"/>
      <w:divBdr>
        <w:top w:val="none" w:sz="0" w:space="0" w:color="auto"/>
        <w:left w:val="none" w:sz="0" w:space="0" w:color="auto"/>
        <w:bottom w:val="none" w:sz="0" w:space="0" w:color="auto"/>
        <w:right w:val="none" w:sz="0" w:space="0" w:color="auto"/>
      </w:divBdr>
    </w:div>
    <w:div w:id="1070737294">
      <w:bodyDiv w:val="1"/>
      <w:marLeft w:val="0"/>
      <w:marRight w:val="0"/>
      <w:marTop w:val="0"/>
      <w:marBottom w:val="0"/>
      <w:divBdr>
        <w:top w:val="none" w:sz="0" w:space="0" w:color="auto"/>
        <w:left w:val="none" w:sz="0" w:space="0" w:color="auto"/>
        <w:bottom w:val="none" w:sz="0" w:space="0" w:color="auto"/>
        <w:right w:val="none" w:sz="0" w:space="0" w:color="auto"/>
      </w:divBdr>
    </w:div>
    <w:div w:id="1147935034">
      <w:bodyDiv w:val="1"/>
      <w:marLeft w:val="0"/>
      <w:marRight w:val="0"/>
      <w:marTop w:val="0"/>
      <w:marBottom w:val="0"/>
      <w:divBdr>
        <w:top w:val="none" w:sz="0" w:space="0" w:color="auto"/>
        <w:left w:val="none" w:sz="0" w:space="0" w:color="auto"/>
        <w:bottom w:val="none" w:sz="0" w:space="0" w:color="auto"/>
        <w:right w:val="none" w:sz="0" w:space="0" w:color="auto"/>
      </w:divBdr>
    </w:div>
    <w:div w:id="1386952407">
      <w:bodyDiv w:val="1"/>
      <w:marLeft w:val="0"/>
      <w:marRight w:val="0"/>
      <w:marTop w:val="0"/>
      <w:marBottom w:val="0"/>
      <w:divBdr>
        <w:top w:val="none" w:sz="0" w:space="0" w:color="auto"/>
        <w:left w:val="none" w:sz="0" w:space="0" w:color="auto"/>
        <w:bottom w:val="none" w:sz="0" w:space="0" w:color="auto"/>
        <w:right w:val="none" w:sz="0" w:space="0" w:color="auto"/>
      </w:divBdr>
    </w:div>
    <w:div w:id="1389377191">
      <w:bodyDiv w:val="1"/>
      <w:marLeft w:val="0"/>
      <w:marRight w:val="0"/>
      <w:marTop w:val="0"/>
      <w:marBottom w:val="0"/>
      <w:divBdr>
        <w:top w:val="none" w:sz="0" w:space="0" w:color="auto"/>
        <w:left w:val="none" w:sz="0" w:space="0" w:color="auto"/>
        <w:bottom w:val="none" w:sz="0" w:space="0" w:color="auto"/>
        <w:right w:val="none" w:sz="0" w:space="0" w:color="auto"/>
      </w:divBdr>
    </w:div>
    <w:div w:id="1566331299">
      <w:bodyDiv w:val="1"/>
      <w:marLeft w:val="0"/>
      <w:marRight w:val="0"/>
      <w:marTop w:val="0"/>
      <w:marBottom w:val="0"/>
      <w:divBdr>
        <w:top w:val="none" w:sz="0" w:space="0" w:color="auto"/>
        <w:left w:val="none" w:sz="0" w:space="0" w:color="auto"/>
        <w:bottom w:val="none" w:sz="0" w:space="0" w:color="auto"/>
        <w:right w:val="none" w:sz="0" w:space="0" w:color="auto"/>
      </w:divBdr>
    </w:div>
    <w:div w:id="1652444871">
      <w:bodyDiv w:val="1"/>
      <w:marLeft w:val="0"/>
      <w:marRight w:val="0"/>
      <w:marTop w:val="0"/>
      <w:marBottom w:val="0"/>
      <w:divBdr>
        <w:top w:val="none" w:sz="0" w:space="0" w:color="auto"/>
        <w:left w:val="none" w:sz="0" w:space="0" w:color="auto"/>
        <w:bottom w:val="none" w:sz="0" w:space="0" w:color="auto"/>
        <w:right w:val="none" w:sz="0" w:space="0" w:color="auto"/>
      </w:divBdr>
    </w:div>
    <w:div w:id="1694652602">
      <w:bodyDiv w:val="1"/>
      <w:marLeft w:val="0"/>
      <w:marRight w:val="0"/>
      <w:marTop w:val="0"/>
      <w:marBottom w:val="0"/>
      <w:divBdr>
        <w:top w:val="none" w:sz="0" w:space="0" w:color="auto"/>
        <w:left w:val="none" w:sz="0" w:space="0" w:color="auto"/>
        <w:bottom w:val="none" w:sz="0" w:space="0" w:color="auto"/>
        <w:right w:val="none" w:sz="0" w:space="0" w:color="auto"/>
      </w:divBdr>
    </w:div>
    <w:div w:id="1856579096">
      <w:bodyDiv w:val="1"/>
      <w:marLeft w:val="0"/>
      <w:marRight w:val="0"/>
      <w:marTop w:val="0"/>
      <w:marBottom w:val="0"/>
      <w:divBdr>
        <w:top w:val="none" w:sz="0" w:space="0" w:color="auto"/>
        <w:left w:val="none" w:sz="0" w:space="0" w:color="auto"/>
        <w:bottom w:val="none" w:sz="0" w:space="0" w:color="auto"/>
        <w:right w:val="none" w:sz="0" w:space="0" w:color="auto"/>
      </w:divBdr>
    </w:div>
    <w:div w:id="2023895833">
      <w:bodyDiv w:val="1"/>
      <w:marLeft w:val="0"/>
      <w:marRight w:val="0"/>
      <w:marTop w:val="0"/>
      <w:marBottom w:val="0"/>
      <w:divBdr>
        <w:top w:val="none" w:sz="0" w:space="0" w:color="auto"/>
        <w:left w:val="none" w:sz="0" w:space="0" w:color="auto"/>
        <w:bottom w:val="none" w:sz="0" w:space="0" w:color="auto"/>
        <w:right w:val="none" w:sz="0" w:space="0" w:color="auto"/>
      </w:divBdr>
    </w:div>
    <w:div w:id="2027562255">
      <w:bodyDiv w:val="1"/>
      <w:marLeft w:val="0"/>
      <w:marRight w:val="0"/>
      <w:marTop w:val="0"/>
      <w:marBottom w:val="0"/>
      <w:divBdr>
        <w:top w:val="none" w:sz="0" w:space="0" w:color="auto"/>
        <w:left w:val="none" w:sz="0" w:space="0" w:color="auto"/>
        <w:bottom w:val="none" w:sz="0" w:space="0" w:color="auto"/>
        <w:right w:val="none" w:sz="0" w:space="0" w:color="auto"/>
      </w:divBdr>
    </w:div>
    <w:div w:id="204872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image012.png@01D450C3.18F681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cid:image014.png@01D450C3.18F6818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Abbott Laboratories</Company>
  <LinksUpToDate>false</LinksUpToDate>
  <CharactersWithSpaces>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Lemonidis, Deborah J</dc:creator>
  <cp:lastModifiedBy>Lemonidis, Deborah J</cp:lastModifiedBy>
  <cp:revision>3</cp:revision>
  <cp:lastPrinted>2018-07-20T18:22:00Z</cp:lastPrinted>
  <dcterms:created xsi:type="dcterms:W3CDTF">2019-02-05T20:57:00Z</dcterms:created>
  <dcterms:modified xsi:type="dcterms:W3CDTF">2019-02-05T22:37:00Z</dcterms:modified>
</cp:coreProperties>
</file>