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C4" w:rsidRPr="00B46AC4" w:rsidRDefault="00B46AC4" w:rsidP="00B4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Тема. 47.1 </w:t>
      </w:r>
      <w:r w:rsidRPr="00B46A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СКЛАДНОПІДРЯДНІ РЕЧЕННЯ, РОЗДІЛОВІ ЗНАКИ В НИХ</w:t>
      </w:r>
    </w:p>
    <w:p w:rsidR="00B46AC4" w:rsidRPr="00B46AC4" w:rsidRDefault="00B46AC4" w:rsidP="00B46AC4">
      <w:pPr>
        <w:spacing w:before="100" w:beforeAutospacing="1" w:after="100" w:afterAutospacing="1" w:line="360" w:lineRule="auto"/>
        <w:ind w:firstLine="37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Складнопідрядним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називається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з’єднані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сполучником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сполучним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словом,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нерівноправні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граматично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за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змістом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душі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я славлю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світлий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парус,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бо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в мене в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серці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сум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П.Тичина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049"/>
        <w:gridCol w:w="5275"/>
      </w:tblGrid>
      <w:tr w:rsidR="00B46AC4" w:rsidRPr="00B46AC4" w:rsidTr="00B46A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структурі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складнопідрядного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виокремлюють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: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Головне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Підрядне</w:t>
            </w:r>
            <w:proofErr w:type="spellEnd"/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граматично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провідне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незалежне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нього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здебільшого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поставити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питання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душі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я славлю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світлий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парус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пояснює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один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членів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відповідає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питання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B46AC4" w:rsidRPr="00B46AC4" w:rsidRDefault="00B46AC4" w:rsidP="00B46A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123"/>
        <w:gridCol w:w="4566"/>
      </w:tblGrid>
      <w:tr w:rsidR="00B46AC4" w:rsidRPr="00B46AC4" w:rsidTr="00B46A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складнопідрядного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можуть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з’єднуватися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lang w:val="ru-RU"/>
              </w:rPr>
              <w:t>: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Сполучником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Сполучним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словом</w:t>
            </w:r>
            <w:proofErr w:type="spellEnd"/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– не є членом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лише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до них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поставити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питання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прості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як,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хоча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хай,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.) та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складені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тому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через те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дарма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незважаючи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на те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.);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повнозначні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зв’язуючи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виступають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членами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роль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виконують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відносні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займенники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хто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кого, кому, ким, на кому,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яка, яке,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чий,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lastRenderedPageBreak/>
              <w:t xml:space="preserve">чия,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чиє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чиї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котрий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котра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котре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котрі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скільки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скількох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.) і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прислівники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де,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звідки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коли, як,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навіщо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.).</w:t>
            </w:r>
          </w:p>
        </w:tc>
      </w:tr>
    </w:tbl>
    <w:p w:rsidR="00B46AC4" w:rsidRDefault="00B46AC4" w:rsidP="00B46AC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lastRenderedPageBreak/>
        <w:t>Підрядне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може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стояти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перед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головним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,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у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середині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головного і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після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головного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46AC4" w:rsidRDefault="00B46AC4" w:rsidP="00B46AC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наслідок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воно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стоїть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головного.</w:t>
      </w:r>
    </w:p>
    <w:p w:rsidR="00B46AC4" w:rsidRDefault="00B46AC4" w:rsidP="00B46AC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підрядного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визначатися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словом,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воно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стосується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46AC4" w:rsidRPr="00B46AC4" w:rsidRDefault="00B46AC4" w:rsidP="00B46AC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Інтонаційно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завершені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і головне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Закінчена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інтонація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притаманна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складнопідрядному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реченню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цілому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B46AC4" w:rsidRPr="00B46AC4" w:rsidRDefault="00B46AC4" w:rsidP="00B46A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За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значенням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і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будовою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розрізняють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такі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види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речень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: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– з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означальними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– з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з’ясувальними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– з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обставинними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(способу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ступеня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порівняльні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часу, причини, мети,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допустові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наслідкові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tbl>
      <w:tblPr>
        <w:tblW w:w="8516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79"/>
        <w:gridCol w:w="1675"/>
        <w:gridCol w:w="1863"/>
        <w:gridCol w:w="3099"/>
      </w:tblGrid>
      <w:tr w:rsidR="00B46AC4" w:rsidRPr="00B46AC4" w:rsidTr="00B46AC4">
        <w:trPr>
          <w:jc w:val="center"/>
        </w:trPr>
        <w:tc>
          <w:tcPr>
            <w:tcW w:w="19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Сполучні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засоби</w:t>
            </w:r>
            <w:proofErr w:type="spellEnd"/>
          </w:p>
        </w:tc>
        <w:tc>
          <w:tcPr>
            <w:tcW w:w="2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Приклад</w:t>
            </w:r>
            <w:proofErr w:type="spellEnd"/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Означальні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? Яка?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br/>
              <w:t xml:space="preserve">Яке?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Виконують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функцію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розгорнутого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одного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членів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вираженого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іменником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Який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де,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звідки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коли;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неначе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lastRenderedPageBreak/>
              <w:t xml:space="preserve">Я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син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землі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родить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хліб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мрію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Д.Павличко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З’ясувальні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питання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всіх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відмінків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дієслів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мислення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хто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чий,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котрий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коли, як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Я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чув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крізь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сон, як тихо плаче твоя зоря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моїх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очах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І.Драч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 xml:space="preserve">Способу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ступеня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Як?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способом?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br/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мірі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Наскільки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спосіб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ступінь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вияву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(У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вказівні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наскільки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так,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оскільки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Як,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Рідну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пісню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треба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захищати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так,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захищають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рідний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край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І.Колодій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Порівняльні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Як?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саме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Подібно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до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всього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пояснюють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зміст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Буває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неповним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пропущеним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присудком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Як,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немовбито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Східний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небокрай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червоно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горів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неначе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хтось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далеко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обрії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запалив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велике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кострище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І.Цюпа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Місця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Де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Звідки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Залежать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усього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місце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напрям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головному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можуть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вказівні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слова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отам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звідки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де нема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святої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волі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не буде там добра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ніколи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Т.Шевченко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lastRenderedPageBreak/>
              <w:t>Часу</w:t>
            </w:r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Коли? Доки?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часу?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Відколи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До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якого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часу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час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відбувається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головному,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пояснюють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головне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(У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вказівні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в той час).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доки,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ледве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скоро, як,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Коли народ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втрачає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пам’ять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все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починається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з нуля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В.Черепків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Причини</w:t>
            </w:r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Чому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? Через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?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причини?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причину,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якою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зумовлена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залежать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усієї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тому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через те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завдяки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оскільки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Мабуть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тому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село коло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річки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близько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все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свіже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зелене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ярке (Марко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Вовчок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Мети</w:t>
            </w:r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lastRenderedPageBreak/>
              <w:t xml:space="preserve">Для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?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>якою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  <w:lang w:val="ru-RU"/>
              </w:rPr>
              <w:t xml:space="preserve"> метою?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Навіщо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мету того, про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йдеться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головному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залежать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усієї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для того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природі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існує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для того,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тиші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росло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усіляке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зілля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lastRenderedPageBreak/>
              <w:t>відпочивала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людина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М.Стельмах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lastRenderedPageBreak/>
              <w:t>Умови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За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якої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умови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за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відбувається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відбуватися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те, про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йде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голвній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залежать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усієї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коли, коли б, як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Коли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вже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сідаєш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човен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то весел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забувай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Т.Севернюк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Допустові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Незважаючи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highlight w:val="green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те,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могло б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перешкодити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головній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частині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Хоч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(а), дарма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 не,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куди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незважаючи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те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Хоч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житті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стрічав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тебе я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рідко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та все ж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мені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той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спогад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серце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гріє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І.Франко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  <w:lang w:val="ru-RU"/>
              </w:rPr>
              <w:t>Наслідкові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відповідають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питання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!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наслідок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того, про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йде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пояснюють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Погода стояла тепла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соячна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так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шибки 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вікнах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аж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миготіли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Григорій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Тютюнник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</w:tbl>
    <w:p w:rsidR="00B46AC4" w:rsidRPr="00B46AC4" w:rsidRDefault="00B46AC4" w:rsidP="00B46A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tbl>
      <w:tblPr>
        <w:tblW w:w="9323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767"/>
        <w:gridCol w:w="3007"/>
        <w:gridCol w:w="4549"/>
      </w:tblGrid>
      <w:tr w:rsidR="00B46AC4" w:rsidRPr="00B46AC4" w:rsidTr="00B46AC4">
        <w:trPr>
          <w:trHeight w:val="818"/>
          <w:jc w:val="center"/>
        </w:trPr>
        <w:tc>
          <w:tcPr>
            <w:tcW w:w="93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Розрізняють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багатокомпонентні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складнопідрядні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за такими типами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підрядності</w:t>
            </w:r>
            <w:proofErr w:type="spellEnd"/>
          </w:p>
        </w:tc>
      </w:tr>
      <w:tr w:rsidR="00B46AC4" w:rsidRPr="00B46AC4" w:rsidTr="00B46AC4">
        <w:trPr>
          <w:trHeight w:val="4411"/>
          <w:jc w:val="center"/>
        </w:trPr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Однорідна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підрядність</w:t>
            </w:r>
            <w:proofErr w:type="spellEnd"/>
          </w:p>
        </w:tc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однакові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>підрядні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одного й того самого члена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всієї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</w:p>
        </w:tc>
        <w:tc>
          <w:tcPr>
            <w:tcW w:w="3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знав,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друзі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скоро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прийдуть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вони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запізняться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2F29F52" wp14:editId="1EBF8406">
                  <wp:extent cx="946150" cy="266700"/>
                  <wp:effectExtent l="0" t="0" r="6350" b="0"/>
                  <wp:docPr id="1" name="Рисунок 1" descr="http://www.ridnamova.kiev.ua/png/%D0%BFi%D0%B4%D1%80%D1%8F%D0%B4%D0%BDi%D1%81%D1%82%D1%8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idnamova.kiev.ua/png/%D0%BFi%D0%B4%D1%80%D1%8F%D0%B4%D0%BDi%D1%81%D1%82%D1%8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C4" w:rsidRPr="00B46AC4" w:rsidTr="00B46AC4">
        <w:trPr>
          <w:trHeight w:val="4478"/>
          <w:jc w:val="center"/>
        </w:trPr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Послідовна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підрядність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перша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залежить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друга 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першої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третя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другої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був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ліс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повнився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звуками,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були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повноголоссям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птаства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0D6C4D6" wp14:editId="500E853A">
                  <wp:extent cx="971550" cy="209550"/>
                  <wp:effectExtent l="0" t="0" r="0" b="0"/>
                  <wp:docPr id="2" name="Рисунок 2" descr="http://www.ridnamova.kiev.ua/png/%D0%BFi%D0%B4%D1%80%D1%8F%D0%B4%D0%BDi%D1%81%D1%82%D1%8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idnamova.kiev.ua/png/%D0%BFi%D0%B4%D1%80%D1%8F%D0%B4%D0%BDi%D1%81%D1%82%D1%8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C4" w:rsidRPr="00B46AC4" w:rsidTr="00B46AC4">
        <w:trPr>
          <w:trHeight w:val="5693"/>
          <w:jc w:val="center"/>
        </w:trPr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Неоднорідна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підрядність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кілька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однакових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значенням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членів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–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кілька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підрядних</w:t>
            </w:r>
            <w:proofErr w:type="spellEnd"/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по-різному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одна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пояснює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котрийсь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членів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друга – головне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загалом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A4A1A7D" wp14:editId="7967162E">
                  <wp:extent cx="1085850" cy="209550"/>
                  <wp:effectExtent l="0" t="0" r="0" b="0"/>
                  <wp:docPr id="3" name="Рисунок 3" descr="http://www.ridnamova.kiev.ua/png/%D0%BFi%D0%B4%D1%80%D1%8F%D0%B4%D0%BDi%D1%81%D1%82%D1%8C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idnamova.kiev.ua/png/%D0%BFi%D0%B4%D1%80%D1%8F%D0%B4%D0%BDi%D1%81%D1%82%D1%8C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можеш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мене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подолати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то знай,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я до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останнього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буду тебе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бажати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7E70899" wp14:editId="62FAED7A">
                  <wp:extent cx="1003300" cy="209550"/>
                  <wp:effectExtent l="0" t="0" r="6350" b="0"/>
                  <wp:docPr id="4" name="Рисунок 4" descr="http://www.ridnamova.kiev.ua/png/%D0%BFi%D0%B4%D1%80%D1%8F%D0%B4%D0%BDi%D1%81%D1%82%D1%8C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idnamova.kiev.ua/png/%D0%BFi%D0%B4%D1%80%D1%8F%D0%B4%D0%BDi%D1%81%D1%82%D1%8C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C4" w:rsidRPr="00B46AC4" w:rsidTr="00B46AC4">
        <w:trPr>
          <w:trHeight w:val="3432"/>
          <w:jc w:val="center"/>
        </w:trPr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Мішана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підрядність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поєднуються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різні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підрядності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Страшні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слова, коли вони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мовчать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коли вони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зненацька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притаїлись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коли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знаєш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їх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почать,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всі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слова уже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були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чиїмось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Костенко).</w:t>
            </w:r>
          </w:p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541B199" wp14:editId="32834325">
                  <wp:extent cx="1962150" cy="336550"/>
                  <wp:effectExtent l="0" t="0" r="0" b="6350"/>
                  <wp:docPr id="5" name="Рисунок 5" descr="http://www.ridnamova.kiev.ua/png/%D0%BFi%D0%B4%D1%80%D1%8F%D0%B4%D0%BDi%D1%81%D1%82%D1%8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idnamova.kiev.ua/png/%D0%BFi%D0%B4%D1%80%D1%8F%D0%B4%D0%BDi%D1%81%D1%82%D1%8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AC4" w:rsidRPr="00B46AC4" w:rsidRDefault="00B46AC4" w:rsidP="00B46A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46AC4" w:rsidRPr="00B46AC4" w:rsidRDefault="00B46AC4" w:rsidP="00B46AC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 ЗНАКИ У СКЛАДНОПІДРЯДНИХ РЕЧЕННЯХ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0"/>
        <w:gridCol w:w="3919"/>
      </w:tblGrid>
      <w:tr w:rsidR="00B46AC4" w:rsidRPr="00B46AC4" w:rsidTr="00B46A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Кома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ставиться</w:t>
            </w:r>
            <w:proofErr w:type="spellEnd"/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початку,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середині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кінці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Благословенна будь,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родино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де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згоді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сестри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брати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М.Ткач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починається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словами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хто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який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котрий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Те,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ніколи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народжувалось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померти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може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П.Загребельний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головного,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відносного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слова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словосполучення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прилягає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частка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Стала я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вербою,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тямлю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стою!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О.Кониський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Неповні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порівняльні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звороти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головного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немов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Переді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мною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далеч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океанна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задум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здійснених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пісень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М.Вінграновський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Між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однорідними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 xml:space="preserve">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з’єднаними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навстіж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розчинений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простір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де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квіти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трави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похилі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де жито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обрій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хлюпоче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любов’ю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палаючи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йду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М.Чернявський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однорідними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з’єднаними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повторюваними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Учнів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цікавило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друкарні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як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народжуються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газети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і як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друкуються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книги.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з’єднується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складеними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типу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тому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міру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того 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так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кома ставиться 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середині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Розквітло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нове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життя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так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старому нема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вороття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Нар.тв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складеним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з’єднується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 той час 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перш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лише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коли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навіть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Навіть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людина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згорить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совість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людини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продовжує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жить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М.Вінграновський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збігу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двох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сполучників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вилучені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вимагається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перебудова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вийшли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тьми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пітьму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кануть,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коли сходить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світило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дня,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тьмяніють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світила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ночі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Я.Галан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</w:tbl>
    <w:p w:rsidR="00B46AC4" w:rsidRPr="00B46AC4" w:rsidRDefault="00B46AC4" w:rsidP="00B46A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641"/>
        <w:gridCol w:w="4048"/>
      </w:tblGrid>
      <w:tr w:rsidR="00B46AC4" w:rsidRPr="00B46AC4" w:rsidTr="00B46A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lastRenderedPageBreak/>
              <w:t>Кома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green"/>
              </w:rPr>
              <w:t>ставиться</w:t>
            </w:r>
            <w:proofErr w:type="spellEnd"/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підрядності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словом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частка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не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повторюваний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Діти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любили каштан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коли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оживав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але й коли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засвічував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блідо-рожеві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свічки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головного,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складається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одного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відносного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словосполучення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займенники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Підв’язуючи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світлий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виноград,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сміється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дівчина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знати з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чого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стоять слова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зовсім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майже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Син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заввишки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майже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батько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словосполученнях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більш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менш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пізніше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як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раніше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як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Урожай буде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зібрано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пізніше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як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серпні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цілісних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висловах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близьких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іменної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складеного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присудка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обставини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способу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також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порівняннях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фразеологічного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типу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А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дощ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все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ллє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як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відра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однорідними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з’єднаними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неповторювальними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єднальними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розділовими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природі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ніч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існує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для того,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щоб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у</w:t>
            </w:r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тиші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росло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усяке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зілля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відпочивала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людина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М.Стельмах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B46AC4" w:rsidRPr="00B46AC4" w:rsidTr="00B46AC4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Якщо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зі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складеним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перед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головним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розділяється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B46AC4" w:rsidRPr="00B46AC4" w:rsidRDefault="00B46AC4" w:rsidP="00B46A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того як луг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покосять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знову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br/>
              <w:t xml:space="preserve">трави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ростуть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цвіту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В.Ткаченко</w:t>
            </w:r>
            <w:proofErr w:type="spellEnd"/>
            <w:r w:rsidRPr="00B46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</w:tbl>
    <w:p w:rsidR="00B46AC4" w:rsidRPr="00B46AC4" w:rsidRDefault="00B46AC4" w:rsidP="00B46AC4">
      <w:pPr>
        <w:spacing w:before="100" w:beforeAutospacing="1" w:after="100" w:afterAutospacing="1" w:line="360" w:lineRule="auto"/>
        <w:ind w:firstLine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val="ru-RU"/>
        </w:rPr>
        <w:t>Тире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ставиться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головною і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підрядною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частиною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протиставлення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інтонаційного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смислового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виділення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підрядної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Коли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копають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картоплю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– стелиться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дим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над землею</w:t>
      </w:r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М.Рильський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46AC4" w:rsidRPr="00B46AC4" w:rsidRDefault="00B46AC4" w:rsidP="00B46AC4">
      <w:pPr>
        <w:spacing w:before="100" w:beforeAutospacing="1" w:after="100" w:afterAutospacing="1" w:line="360" w:lineRule="auto"/>
        <w:ind w:firstLine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однорідні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підрядні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знаки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відділяються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крапкою</w:t>
      </w:r>
      <w:proofErr w:type="spellEnd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 </w:t>
      </w:r>
      <w:proofErr w:type="spellStart"/>
      <w:r w:rsidRPr="00B46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комою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Є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лагідна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земля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де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діви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кришталь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а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діти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ніби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сталь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незламні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неодмінно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де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ангелів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вино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холодній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тиші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заль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п’ють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змієборці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ставши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</w:t>
      </w:r>
      <w:proofErr w:type="spellEnd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46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коліна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Г.Білоцерківець</w:t>
      </w:r>
      <w:proofErr w:type="spellEnd"/>
      <w:r w:rsidRPr="00B46A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418D2" w:rsidRPr="00B46AC4" w:rsidRDefault="004418D2" w:rsidP="00B46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418D2" w:rsidRPr="00B46A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4"/>
    <w:rsid w:val="004418D2"/>
    <w:rsid w:val="00952678"/>
    <w:rsid w:val="009C30C8"/>
    <w:rsid w:val="00B46AC4"/>
    <w:rsid w:val="00D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341F-6090-4676-80DE-682714C7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18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9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2020-04-06T14:19:00Z</dcterms:created>
  <dcterms:modified xsi:type="dcterms:W3CDTF">2020-04-06T14:19:00Z</dcterms:modified>
</cp:coreProperties>
</file>