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99" w:rsidRDefault="00CD5699" w:rsidP="00CD569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</w:t>
      </w:r>
      <w:r w:rsidR="006E6D0D" w:rsidRPr="00CD5699">
        <w:rPr>
          <w:b/>
          <w:bCs/>
          <w:color w:val="000000"/>
          <w:sz w:val="28"/>
          <w:szCs w:val="28"/>
        </w:rPr>
        <w:t xml:space="preserve">Лекція 17. </w:t>
      </w:r>
      <w:r>
        <w:rPr>
          <w:b/>
          <w:bCs/>
          <w:color w:val="000000"/>
          <w:sz w:val="28"/>
          <w:szCs w:val="28"/>
        </w:rPr>
        <w:t xml:space="preserve">    </w:t>
      </w:r>
      <w:r w:rsidR="006E6D0D" w:rsidRPr="00CD5699">
        <w:rPr>
          <w:b/>
          <w:bCs/>
          <w:color w:val="000000"/>
          <w:sz w:val="28"/>
          <w:szCs w:val="28"/>
        </w:rPr>
        <w:t>Діяльність, завдання, функції</w:t>
      </w:r>
      <w:r>
        <w:rPr>
          <w:b/>
          <w:bCs/>
          <w:color w:val="000000"/>
          <w:sz w:val="28"/>
          <w:szCs w:val="28"/>
        </w:rPr>
        <w:t xml:space="preserve"> вітчизняних та</w:t>
      </w:r>
    </w:p>
    <w:p w:rsidR="006E6D0D" w:rsidRPr="00CD5699" w:rsidRDefault="00CD5699" w:rsidP="00CD569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</w:t>
      </w:r>
      <w:r w:rsidR="006E6D0D" w:rsidRPr="00CD5699">
        <w:rPr>
          <w:b/>
          <w:bCs/>
          <w:color w:val="000000"/>
          <w:sz w:val="28"/>
          <w:szCs w:val="28"/>
        </w:rPr>
        <w:t xml:space="preserve"> міжнародних бібліотечно-бібліографічних організацій.</w:t>
      </w:r>
      <w:r w:rsidR="006E6D0D" w:rsidRPr="00CD5699">
        <w:rPr>
          <w:b/>
          <w:bCs/>
          <w:i/>
          <w:iCs/>
          <w:color w:val="000000"/>
          <w:sz w:val="28"/>
          <w:szCs w:val="28"/>
        </w:rPr>
        <w:t> 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У сучасному суспільстві розвиток міжнародних зв'язків характеризується прагненням до плідної і взаємовигідної співпраці за всіма напрямами, до активізації координаційних та інтеграційних процесів. Інтенсифікація міжнародних зв'язків суттєво вплинула і на розвиток міжнародної співпраці в галузі бібліотечної справи.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Залучення бібліотек України до міжнародних програм і проектів, зміцнення зв'язків у сфері забезпечення доступу до документів на основі новітніх інформаційних технологій, збільшення кількості особистих професійних контактів багато в чому визначили і трансформацію практичної </w:t>
      </w:r>
      <w:r>
        <w:rPr>
          <w:rFonts w:ascii="Times New Roman" w:hAnsi="Times New Roman" w:cs="Times New Roman"/>
          <w:sz w:val="28"/>
          <w:szCs w:val="28"/>
        </w:rPr>
        <w:t xml:space="preserve">діяльності бібліотек </w:t>
      </w:r>
      <w:r w:rsidRPr="00CD5699">
        <w:rPr>
          <w:rFonts w:ascii="Times New Roman" w:hAnsi="Times New Roman" w:cs="Times New Roman"/>
          <w:sz w:val="28"/>
          <w:szCs w:val="28"/>
        </w:rPr>
        <w:t>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 Міжнародне бібліотечне співробітництво фахівці розглядають як системну діяльність, яка здійснюється урядовими і неурядовими організаціями, установами і закладами, групами осіб або окремими особами у двох або більше країнах з метою сприяння розвитку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бібліотечноінформаційного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і пов’язаних з ним видів обслуговування, бібліотечної справи і бібліотечної професії в цілому на в</w:t>
      </w:r>
      <w:r>
        <w:rPr>
          <w:rFonts w:ascii="Times New Roman" w:hAnsi="Times New Roman" w:cs="Times New Roman"/>
          <w:sz w:val="28"/>
          <w:szCs w:val="28"/>
        </w:rPr>
        <w:t xml:space="preserve">заємовигідних засадах </w:t>
      </w:r>
      <w:r w:rsidRPr="00CD5699">
        <w:rPr>
          <w:rFonts w:ascii="Times New Roman" w:hAnsi="Times New Roman" w:cs="Times New Roman"/>
          <w:sz w:val="28"/>
          <w:szCs w:val="28"/>
        </w:rPr>
        <w:t>. При цьому взаємовигідні умови не вимагають однакових внесків.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 Можливість здійснення міжнародних зв'язків будь-якою бібліотекою України визначена наявною законодавчою базою: </w:t>
      </w:r>
      <w:r w:rsidRPr="00CD5699">
        <w:rPr>
          <w:rFonts w:ascii="Times New Roman" w:hAnsi="Times New Roman" w:cs="Times New Roman"/>
          <w:i/>
          <w:sz w:val="28"/>
          <w:szCs w:val="28"/>
        </w:rPr>
        <w:t>Законом України «Про культуру»</w:t>
      </w:r>
      <w:r w:rsidRPr="00CD5699">
        <w:rPr>
          <w:rFonts w:ascii="Times New Roman" w:hAnsi="Times New Roman" w:cs="Times New Roman"/>
          <w:sz w:val="28"/>
          <w:szCs w:val="28"/>
        </w:rPr>
        <w:t xml:space="preserve"> (2010),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розд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VIII «Міжнародні культурні зв'язки», ст. 33 [4]; </w:t>
      </w:r>
      <w:r w:rsidRPr="00CD5699">
        <w:rPr>
          <w:rFonts w:ascii="Times New Roman" w:hAnsi="Times New Roman" w:cs="Times New Roman"/>
          <w:i/>
          <w:sz w:val="28"/>
          <w:szCs w:val="28"/>
        </w:rPr>
        <w:t>Законом України «Про бібліотеки і бібліотечну справу»</w:t>
      </w:r>
      <w:r w:rsidRPr="00CD5699">
        <w:rPr>
          <w:rFonts w:ascii="Times New Roman" w:hAnsi="Times New Roman" w:cs="Times New Roman"/>
          <w:sz w:val="28"/>
          <w:szCs w:val="28"/>
        </w:rPr>
        <w:t xml:space="preserve"> (1995),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розд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XI «Міжнародне співробітництво в галузі бібліотечної справи», ст. 31 [3] та ін.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i/>
          <w:sz w:val="28"/>
          <w:szCs w:val="28"/>
        </w:rPr>
        <w:t xml:space="preserve">     Найпоширенішими формами міжнародного бібліотечного співробітництва нині є обмін досвідом шляхом безпосередніх зустрічей, публікації у фаховій міжнародній та вітчизняній періодиці та Інтернеті, а також комплексна спільна діяльність у рамках міжнародних бібліотечних організацій (МБО).</w:t>
      </w:r>
      <w:r w:rsidRPr="00CD5699">
        <w:rPr>
          <w:rFonts w:ascii="Times New Roman" w:hAnsi="Times New Roman" w:cs="Times New Roman"/>
          <w:sz w:val="28"/>
          <w:szCs w:val="28"/>
        </w:rPr>
        <w:t xml:space="preserve"> Особливої актуальності у цьому контексті набуває вивчення особливостей МБО як найпоширенішої комплексної форми міжнародного бібліотечного співробітництва. Накопичення досвіду міжнародної співпраці вітчизняними бібліотеками вимагає теоретичного дослідження та узагальнення закономірностей і тенденцій такої діяльності з метою підвищення її ефективності. Характеризуючи наявну джерельну базу, необхідно відзначити, що більша частина матеріалів, присвячених аналізу діяльності МБО як центрів міжнародного бібліотечного співробітництва, представлена переважно статтями у вигляді звітів про наради, конференції і поїздки, оглядами доповідей, рецензіями на 46 бібліографічні покажчики. </w:t>
      </w:r>
      <w:r w:rsidRPr="00CD5699">
        <w:rPr>
          <w:rFonts w:ascii="Times New Roman" w:hAnsi="Times New Roman" w:cs="Times New Roman"/>
          <w:i/>
          <w:sz w:val="28"/>
          <w:szCs w:val="28"/>
        </w:rPr>
        <w:t>Серед вітчизняних науковців, які у тому чи іншому аспекті висвітлюють міжнародне бібліотечне співробітництво, варто назвати</w:t>
      </w:r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r w:rsidRPr="00CD5699">
        <w:rPr>
          <w:rFonts w:ascii="Times New Roman" w:hAnsi="Times New Roman" w:cs="Times New Roman"/>
          <w:i/>
          <w:sz w:val="28"/>
          <w:szCs w:val="28"/>
        </w:rPr>
        <w:t xml:space="preserve">праці В. </w:t>
      </w:r>
      <w:proofErr w:type="spellStart"/>
      <w:r w:rsidRPr="00CD5699">
        <w:rPr>
          <w:rFonts w:ascii="Times New Roman" w:hAnsi="Times New Roman" w:cs="Times New Roman"/>
          <w:i/>
          <w:sz w:val="28"/>
          <w:szCs w:val="28"/>
        </w:rPr>
        <w:t>Загуменної</w:t>
      </w:r>
      <w:proofErr w:type="spellEnd"/>
      <w:r w:rsidRPr="00CD5699">
        <w:rPr>
          <w:rFonts w:ascii="Times New Roman" w:hAnsi="Times New Roman" w:cs="Times New Roman"/>
          <w:i/>
          <w:sz w:val="28"/>
          <w:szCs w:val="28"/>
        </w:rPr>
        <w:t xml:space="preserve">, В. Пашкової, Л. Прокопенко, І. Шевченко. </w:t>
      </w:r>
      <w:r w:rsidRPr="00CD5699">
        <w:rPr>
          <w:rFonts w:ascii="Times New Roman" w:hAnsi="Times New Roman" w:cs="Times New Roman"/>
          <w:sz w:val="28"/>
          <w:szCs w:val="28"/>
        </w:rPr>
        <w:t xml:space="preserve">Метою цього дослідження є вивчення міжнародних </w:t>
      </w:r>
      <w:r w:rsidRPr="00CD5699">
        <w:rPr>
          <w:rFonts w:ascii="Times New Roman" w:hAnsi="Times New Roman" w:cs="Times New Roman"/>
          <w:sz w:val="28"/>
          <w:szCs w:val="28"/>
        </w:rPr>
        <w:lastRenderedPageBreak/>
        <w:t>бібліотечних організацій як особливої форми міжнародного бібліотечного співробітництва.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b/>
          <w:i/>
          <w:sz w:val="28"/>
          <w:szCs w:val="28"/>
        </w:rPr>
        <w:t xml:space="preserve">   Міжнародна організація (</w:t>
      </w:r>
      <w:proofErr w:type="spellStart"/>
      <w:r w:rsidRPr="00CD5699">
        <w:rPr>
          <w:rFonts w:ascii="Times New Roman" w:hAnsi="Times New Roman" w:cs="Times New Roman"/>
          <w:b/>
          <w:i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b/>
          <w:i/>
          <w:sz w:val="28"/>
          <w:szCs w:val="28"/>
        </w:rPr>
        <w:t>) –</w:t>
      </w:r>
      <w:r w:rsidRPr="00CD5699">
        <w:rPr>
          <w:rFonts w:ascii="Times New Roman" w:hAnsi="Times New Roman" w:cs="Times New Roman"/>
          <w:sz w:val="28"/>
          <w:szCs w:val="28"/>
        </w:rPr>
        <w:t xml:space="preserve"> це об’єднання держав, установ, фізичних осіб, що спільно реалізують програму або мету на основі певних правил і процедур і діяльність яких виходить </w:t>
      </w:r>
      <w:r>
        <w:rPr>
          <w:rFonts w:ascii="Times New Roman" w:hAnsi="Times New Roman" w:cs="Times New Roman"/>
          <w:sz w:val="28"/>
          <w:szCs w:val="28"/>
        </w:rPr>
        <w:t xml:space="preserve">за національні кордони </w:t>
      </w:r>
      <w:r w:rsidRPr="00CD5699">
        <w:rPr>
          <w:rFonts w:ascii="Times New Roman" w:hAnsi="Times New Roman" w:cs="Times New Roman"/>
          <w:sz w:val="28"/>
          <w:szCs w:val="28"/>
        </w:rPr>
        <w:t xml:space="preserve">. Утворення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є об’єктивним наслідком процесу розвитку світового суспільства. Серед чинників, що ведуть до їх виникнення, варто відзначити міжнародний поділ праці, міжнародну економічну інтеграцію, політичні відносини між країнами, глобалізацію міжнародних зв’язків тощо.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є стабільним інститутом багатосторонніх міжнародних відносин, який створюється, щонайменше, трьома сторонами (хоча деякі дослідники вважають, що сторін може бути й дві) і має погоджені учасниками цілі, компетенцію та свої постійні органи, а також інші специфічні політико-організаційні норми (статут, процедура, членство, порядок прийняття рішень).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Якщо виходити з самого визначення, а також з міжнародних юридичних норм, </w:t>
      </w:r>
      <w:r w:rsidRPr="00CD5699">
        <w:rPr>
          <w:rFonts w:ascii="Times New Roman" w:hAnsi="Times New Roman" w:cs="Times New Roman"/>
          <w:i/>
          <w:sz w:val="28"/>
          <w:szCs w:val="28"/>
        </w:rPr>
        <w:t xml:space="preserve">то належність до </w:t>
      </w:r>
      <w:proofErr w:type="spellStart"/>
      <w:r w:rsidRPr="00CD5699">
        <w:rPr>
          <w:rFonts w:ascii="Times New Roman" w:hAnsi="Times New Roman" w:cs="Times New Roman"/>
          <w:i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i/>
          <w:sz w:val="28"/>
          <w:szCs w:val="28"/>
        </w:rPr>
        <w:t xml:space="preserve"> визначають такі критерії</w:t>
      </w:r>
      <w:r w:rsidRPr="00CD5699">
        <w:rPr>
          <w:rFonts w:ascii="Times New Roman" w:hAnsi="Times New Roman" w:cs="Times New Roman"/>
          <w:sz w:val="28"/>
          <w:szCs w:val="28"/>
        </w:rPr>
        <w:t>: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об'єднання різнонаціональних сторін (держав, юридичних та фізичних осіб);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погоджені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спільні, постійні цілі;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міжнародного установчого документа;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організаційні інституції;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політико-організаційні норми;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юридична рівність учасників;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відповідність цілей створення та діяльності загальновизнаним принципам і норм</w:t>
      </w:r>
      <w:r>
        <w:rPr>
          <w:rFonts w:ascii="Times New Roman" w:hAnsi="Times New Roman" w:cs="Times New Roman"/>
          <w:sz w:val="28"/>
          <w:szCs w:val="28"/>
        </w:rPr>
        <w:t xml:space="preserve">ам міжнародного права </w:t>
      </w:r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різноманітні за сферою діяльності, цілями, характером компетенції, організаційною структурою, процедурними аспектами, складом учасників, функціями, місцем і авторитетом у системі міжнародних відносин, що ускладнює їх класифікацію і виокремлення типів організацій за якоюсь однією ознакою.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Типологія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відображає такі аспекти, за якими аналізується суть і діяльність організацій.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5699">
        <w:rPr>
          <w:rFonts w:ascii="Times New Roman" w:hAnsi="Times New Roman" w:cs="Times New Roman"/>
          <w:b/>
          <w:i/>
          <w:sz w:val="28"/>
          <w:szCs w:val="28"/>
        </w:rPr>
        <w:t xml:space="preserve">Основними критеріями типології </w:t>
      </w:r>
      <w:proofErr w:type="spellStart"/>
      <w:r w:rsidRPr="00CD5699">
        <w:rPr>
          <w:rFonts w:ascii="Times New Roman" w:hAnsi="Times New Roman" w:cs="Times New Roman"/>
          <w:b/>
          <w:i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b/>
          <w:i/>
          <w:sz w:val="28"/>
          <w:szCs w:val="28"/>
        </w:rPr>
        <w:t xml:space="preserve"> є:</w:t>
      </w:r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699" w:rsidRPr="00CD5699" w:rsidRDefault="00CD5699" w:rsidP="00CD5699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>Членство суб’єктів міжнародних відносин і юридичний статус організації. За цією ознакою виокремлюються:</w:t>
      </w:r>
    </w:p>
    <w:p w:rsidR="00CD5699" w:rsidRDefault="00CD5699" w:rsidP="00CD5699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міждержавні організації (утворюються на основі офіційних угод між урядами, наприклад, ООН, НАТО, ЄС; у роботі міждержавної організації бере участь офіційний представник уряду країни-члена, а відповідальність</w:t>
      </w:r>
      <w:r>
        <w:rPr>
          <w:rFonts w:ascii="Times New Roman" w:hAnsi="Times New Roman" w:cs="Times New Roman"/>
          <w:sz w:val="28"/>
          <w:szCs w:val="28"/>
        </w:rPr>
        <w:t xml:space="preserve"> за його дії несе уряд країни) ;</w:t>
      </w:r>
    </w:p>
    <w:p w:rsidR="00CD5699" w:rsidRPr="00CD5699" w:rsidRDefault="00CD5699" w:rsidP="00CD5699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неурядові (утворюються на основі індивідуального або колективного членства суб’єктів, які не є офіційними представниками своїх урядів, наприклад, </w:t>
      </w:r>
      <w:r w:rsidRPr="00CD5699">
        <w:rPr>
          <w:rFonts w:ascii="Times New Roman" w:hAnsi="Times New Roman" w:cs="Times New Roman"/>
          <w:i/>
          <w:sz w:val="28"/>
          <w:szCs w:val="28"/>
        </w:rPr>
        <w:t xml:space="preserve">Міжнародна федерація бібліотечних асоціацій і закладів, </w:t>
      </w:r>
      <w:r w:rsidRPr="00CD5699">
        <w:rPr>
          <w:rFonts w:ascii="Times New Roman" w:hAnsi="Times New Roman" w:cs="Times New Roman"/>
          <w:i/>
          <w:sz w:val="28"/>
          <w:szCs w:val="28"/>
        </w:rPr>
        <w:lastRenderedPageBreak/>
        <w:t>Міжнародна асоціація шкільних бібліотек, Ліга європейських наукових бібліотек</w:t>
      </w:r>
      <w:r w:rsidRPr="00CD5699">
        <w:rPr>
          <w:rFonts w:ascii="Times New Roman" w:hAnsi="Times New Roman" w:cs="Times New Roman"/>
          <w:sz w:val="28"/>
          <w:szCs w:val="28"/>
        </w:rPr>
        <w:t>).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 2. Географічне охоплення: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глобальні (організації, членами яких є представники всіх чи майже всіх країн світу, наприклад</w:t>
      </w:r>
      <w:r w:rsidRPr="00CD5699">
        <w:rPr>
          <w:rFonts w:ascii="Times New Roman" w:hAnsi="Times New Roman" w:cs="Times New Roman"/>
          <w:i/>
          <w:sz w:val="28"/>
          <w:szCs w:val="28"/>
        </w:rPr>
        <w:t>, Міжнародна федерація бібліотечних асоціацій і закладів, Міжнародна рада дитячої книги, Міжнародна асоціація бібліотек технічних університетів</w:t>
      </w:r>
      <w:r w:rsidRPr="00CD569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регіональні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(бере участь велика кількість представників певного регіону, наприклад, </w:t>
      </w:r>
      <w:r w:rsidRPr="00CD5699">
        <w:rPr>
          <w:rFonts w:ascii="Times New Roman" w:hAnsi="Times New Roman" w:cs="Times New Roman"/>
          <w:i/>
          <w:sz w:val="28"/>
          <w:szCs w:val="28"/>
        </w:rPr>
        <w:t>Ліга європейських наукових бібліотек, Конференція директорів європейських національних бібліотек, Азійська федерація бібліотечних асоціацій</w:t>
      </w:r>
      <w:r w:rsidRPr="00CD5699">
        <w:rPr>
          <w:rFonts w:ascii="Times New Roman" w:hAnsi="Times New Roman" w:cs="Times New Roman"/>
          <w:sz w:val="28"/>
          <w:szCs w:val="28"/>
        </w:rPr>
        <w:t>);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субрегіональні (організації, утворені з представників невеликої кількості одного або різних регіонів, наприклад, </w:t>
      </w:r>
      <w:r w:rsidRPr="00CD5699">
        <w:rPr>
          <w:rFonts w:ascii="Times New Roman" w:hAnsi="Times New Roman" w:cs="Times New Roman"/>
          <w:i/>
          <w:sz w:val="28"/>
          <w:szCs w:val="28"/>
        </w:rPr>
        <w:t>Бібліотечна асамблея Євразії, Балтійська асоціація медичних бібліотек</w:t>
      </w:r>
      <w:r w:rsidRPr="00CD5699">
        <w:rPr>
          <w:rFonts w:ascii="Times New Roman" w:hAnsi="Times New Roman" w:cs="Times New Roman"/>
          <w:sz w:val="28"/>
          <w:szCs w:val="28"/>
        </w:rPr>
        <w:t>).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 3. Компетенція, за якою розрізняють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універсальні (загальної компетенції – організації, які охоплюють широке коло відносин</w:t>
      </w:r>
      <w:r>
        <w:rPr>
          <w:rFonts w:ascii="Times New Roman" w:hAnsi="Times New Roman" w:cs="Times New Roman"/>
          <w:sz w:val="28"/>
          <w:szCs w:val="28"/>
        </w:rPr>
        <w:t xml:space="preserve"> між членами, наприклад, </w:t>
      </w:r>
      <w:r w:rsidRPr="00CD5699">
        <w:rPr>
          <w:rFonts w:ascii="Times New Roman" w:hAnsi="Times New Roman" w:cs="Times New Roman"/>
          <w:i/>
          <w:sz w:val="28"/>
          <w:szCs w:val="28"/>
        </w:rPr>
        <w:t>ООН</w:t>
      </w:r>
      <w:r>
        <w:rPr>
          <w:rFonts w:ascii="Times New Roman" w:hAnsi="Times New Roman" w:cs="Times New Roman"/>
          <w:sz w:val="28"/>
          <w:szCs w:val="28"/>
        </w:rPr>
        <w:t>) 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спеціальні організації (вузької компетенції – організації, які мають обмежені цілі, створені для співробітництва в одній галузі або охоплюють певний напрям діяльності, наприклад, </w:t>
      </w:r>
      <w:r w:rsidRPr="00CD5699">
        <w:rPr>
          <w:rFonts w:ascii="Times New Roman" w:hAnsi="Times New Roman" w:cs="Times New Roman"/>
          <w:i/>
          <w:sz w:val="28"/>
          <w:szCs w:val="28"/>
        </w:rPr>
        <w:t>Міжнародна федерація бібліотечних асоціацій і закладів, Міжнародна асоціація бібліотек та музеїв виконавського мистецтва, Міжнародна асоціація сходознавчих бібліотек</w:t>
      </w:r>
      <w:r w:rsidRPr="00CD569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4. Період функціонування: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(якщо протягом 10 років не відбулося жодної пленарної сесії, організацію вважають такою, </w:t>
      </w:r>
      <w:r>
        <w:rPr>
          <w:rFonts w:ascii="Times New Roman" w:hAnsi="Times New Roman" w:cs="Times New Roman"/>
          <w:sz w:val="28"/>
          <w:szCs w:val="28"/>
        </w:rPr>
        <w:t>що припинила своє існування);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-постійні.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D5699">
        <w:rPr>
          <w:rFonts w:ascii="Times New Roman" w:hAnsi="Times New Roman" w:cs="Times New Roman"/>
          <w:sz w:val="28"/>
          <w:szCs w:val="28"/>
        </w:rPr>
        <w:t xml:space="preserve">Порядок вступу до організації: </w:t>
      </w:r>
      <w:r w:rsidRPr="00CD5699">
        <w:rPr>
          <w:rFonts w:ascii="Times New Roman" w:hAnsi="Times New Roman" w:cs="Times New Roman"/>
          <w:i/>
          <w:sz w:val="28"/>
          <w:szCs w:val="28"/>
        </w:rPr>
        <w:t>відкриті (</w:t>
      </w:r>
      <w:r w:rsidRPr="00CD5699">
        <w:rPr>
          <w:rFonts w:ascii="Times New Roman" w:hAnsi="Times New Roman" w:cs="Times New Roman"/>
          <w:sz w:val="28"/>
          <w:szCs w:val="28"/>
        </w:rPr>
        <w:t xml:space="preserve">членом організації може стати будь-яка держава) та </w:t>
      </w:r>
      <w:r w:rsidRPr="00CD5699">
        <w:rPr>
          <w:rFonts w:ascii="Times New Roman" w:hAnsi="Times New Roman" w:cs="Times New Roman"/>
          <w:i/>
          <w:sz w:val="28"/>
          <w:szCs w:val="28"/>
        </w:rPr>
        <w:t xml:space="preserve">закриті </w:t>
      </w:r>
      <w:r w:rsidRPr="00CD5699">
        <w:rPr>
          <w:rFonts w:ascii="Times New Roman" w:hAnsi="Times New Roman" w:cs="Times New Roman"/>
          <w:sz w:val="28"/>
          <w:szCs w:val="28"/>
        </w:rPr>
        <w:t xml:space="preserve">(можуть приймати нового члена лише за згодою засновників та за дотримання ним </w:t>
      </w:r>
      <w:r>
        <w:rPr>
          <w:rFonts w:ascii="Times New Roman" w:hAnsi="Times New Roman" w:cs="Times New Roman"/>
          <w:sz w:val="28"/>
          <w:szCs w:val="28"/>
        </w:rPr>
        <w:t>деяких інших умов)</w:t>
      </w:r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Фахівці розглядають МБО як об’єднання бібліотечних працівників та інших зацікавлених у бібліотечній справі представників двох або більше країн, які мають статус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і метою діяльності яких є</w:t>
      </w:r>
      <w:r>
        <w:rPr>
          <w:rFonts w:ascii="Times New Roman" w:hAnsi="Times New Roman" w:cs="Times New Roman"/>
          <w:sz w:val="28"/>
          <w:szCs w:val="28"/>
        </w:rPr>
        <w:t xml:space="preserve"> розвиток бібліотечної справи </w:t>
      </w:r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5699">
        <w:rPr>
          <w:rFonts w:ascii="Times New Roman" w:hAnsi="Times New Roman" w:cs="Times New Roman"/>
          <w:sz w:val="28"/>
          <w:szCs w:val="28"/>
        </w:rPr>
        <w:t>«Довідник бібліотекаря» наводить відомості про те, що у 1982 р. нарахов</w:t>
      </w:r>
      <w:r>
        <w:rPr>
          <w:rFonts w:ascii="Times New Roman" w:hAnsi="Times New Roman" w:cs="Times New Roman"/>
          <w:sz w:val="28"/>
          <w:szCs w:val="28"/>
        </w:rPr>
        <w:t>увалося понад 30 МБО</w:t>
      </w:r>
      <w:r w:rsidRPr="00CD5699">
        <w:rPr>
          <w:rFonts w:ascii="Times New Roman" w:hAnsi="Times New Roman" w:cs="Times New Roman"/>
          <w:sz w:val="28"/>
          <w:szCs w:val="28"/>
        </w:rPr>
        <w:t>. Аналіз даних, представлених у «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Yearbook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» показ</w:t>
      </w:r>
      <w:r>
        <w:rPr>
          <w:rFonts w:ascii="Times New Roman" w:hAnsi="Times New Roman" w:cs="Times New Roman"/>
          <w:sz w:val="28"/>
          <w:szCs w:val="28"/>
        </w:rPr>
        <w:t>ує, що сьогодні їх більше 150</w:t>
      </w:r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МБО виокремлюються за найпростішим поділом усіх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за ознакою членства суб’єктів міжнародних відносин і юридичним статусом організацій, тобто є неурядовими, найважливішими ознаками яких є створення на основі установчих документів, зареєстрованих у відповідності з національним законодавством однієї з держав, яких повинно бути як мінімум дві (або три); визнання принаймні однією країною або наявність консультативного статусу в </w:t>
      </w:r>
      <w:r w:rsidRPr="00CD5699">
        <w:rPr>
          <w:rFonts w:ascii="Times New Roman" w:hAnsi="Times New Roman" w:cs="Times New Roman"/>
          <w:sz w:val="28"/>
          <w:szCs w:val="28"/>
        </w:rPr>
        <w:lastRenderedPageBreak/>
        <w:t>міжурядовій організації; провадження діяльності відповідно до Загальної Декларації прав людини ООН; отримання фінансування більше ніж від однієї країни, відсутність цілей, пов’язаних з отриманням прибутку. Такі об’єднання організаційно оформлюються за спільними або близькими соціальними, економічними, ідейними, професійними та іншими інтересами і є об'єднаннями різних громадських угруповань з різних країн.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b/>
          <w:i/>
          <w:sz w:val="28"/>
          <w:szCs w:val="28"/>
        </w:rPr>
        <w:t xml:space="preserve">    МБО виконують такі функці</w:t>
      </w:r>
      <w:r w:rsidRPr="00CD5699">
        <w:rPr>
          <w:rFonts w:ascii="Times New Roman" w:hAnsi="Times New Roman" w:cs="Times New Roman"/>
          <w:sz w:val="28"/>
          <w:szCs w:val="28"/>
        </w:rPr>
        <w:t xml:space="preserve">ї: </w:t>
      </w:r>
      <w:r w:rsidRPr="00CD5699">
        <w:rPr>
          <w:rFonts w:ascii="Times New Roman" w:hAnsi="Times New Roman" w:cs="Times New Roman"/>
          <w:i/>
          <w:sz w:val="28"/>
          <w:szCs w:val="28"/>
        </w:rPr>
        <w:t xml:space="preserve">оперативна, нормотворча, кодифікаційна, контрольна, функція соціалізації держав і народів на міжнародній арені, інформаційна </w:t>
      </w:r>
      <w:r w:rsidRPr="00CD5699">
        <w:rPr>
          <w:rFonts w:ascii="Times New Roman" w:hAnsi="Times New Roman" w:cs="Times New Roman"/>
          <w:sz w:val="28"/>
          <w:szCs w:val="28"/>
        </w:rPr>
        <w:t xml:space="preserve">та інші.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Процес створення МБО, як і будь-якої іншої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відбувається у три етапи: прийняття установчого документа, створення матеріальної структури організації, скликання головних органів. Перший крок припускає скликання міжнародної конференції для вироблення і прийняття тексту договору. Його найменування може бути різним, наприклад, статут, конвенція, конституція тощо. Другий етап припускає створення матеріальної структури організації. З цією метою найчастіше використовуються спеціально підготовлені органи, які готують проекти правил процедури майбутніх органів організації, проробляють все коло питань, що стосуються створення штаб-квартири тощо. Скликання головних органів завершує заходи зі створення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Ліквідація організації найчастіше здійснюється шляхом підписання протоколу про розпуск. В основі правової природи лежить наявність спільних цілей та інтересів учасників, причому істотним є те, що її цілі мають погоджену договірну основу, на базі якої створюється новий суб'єкт міжнародного права. МБО користуються привілеями й імунітетом. Вони несуть відповідальність за правопорушення і нанесення збитків своєю діяльністю. МБО наділяються також правом набирати персонал на контрактній основі. Кожна МБО має фінансові кошти, які витрачаються в її інтересах. Кожна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має свою організаційну структуру. Ця ознака підтверджує постійний характер організації і відрізняє її від інших форм міжнародного співробітництва.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5699">
        <w:rPr>
          <w:rFonts w:ascii="Times New Roman" w:hAnsi="Times New Roman" w:cs="Times New Roman"/>
          <w:sz w:val="28"/>
          <w:szCs w:val="28"/>
        </w:rPr>
        <w:t xml:space="preserve"> У поняття «органи МБО» входить таке: це складова частина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її структурна ланка; орган створюється на підставі установчого або інших актів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; він наділений певною компетенцією, повноваженнями і функціями; він має внутрішню структуру і має певний склад; розроблений порядок прийняття ним рішень; його правовий статус закріплений в установчому або інших актах.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>Адміністративні органи складаються з міжнародних посадовців, що перебувають на службі в МБО і відповідальні тільки перед нею. Виходячи з числа членів</w:t>
      </w:r>
      <w:r w:rsidRPr="00CD5699">
        <w:rPr>
          <w:rFonts w:ascii="Times New Roman" w:hAnsi="Times New Roman" w:cs="Times New Roman"/>
          <w:i/>
          <w:sz w:val="28"/>
          <w:szCs w:val="28"/>
        </w:rPr>
        <w:t>, можна виділити два типи органів: пленарні</w:t>
      </w:r>
      <w:r w:rsidRPr="00CD5699">
        <w:rPr>
          <w:rFonts w:ascii="Times New Roman" w:hAnsi="Times New Roman" w:cs="Times New Roman"/>
          <w:sz w:val="28"/>
          <w:szCs w:val="28"/>
        </w:rPr>
        <w:t xml:space="preserve"> (такі, що складаються з усіх членів МБО) </w:t>
      </w:r>
      <w:r w:rsidRPr="00CD5699">
        <w:rPr>
          <w:rFonts w:ascii="Times New Roman" w:hAnsi="Times New Roman" w:cs="Times New Roman"/>
          <w:i/>
          <w:sz w:val="28"/>
          <w:szCs w:val="28"/>
        </w:rPr>
        <w:t>і органи обмеженого складу</w:t>
      </w:r>
      <w:r w:rsidRPr="00CD5699">
        <w:rPr>
          <w:rFonts w:ascii="Times New Roman" w:hAnsi="Times New Roman" w:cs="Times New Roman"/>
          <w:sz w:val="28"/>
          <w:szCs w:val="28"/>
        </w:rPr>
        <w:t xml:space="preserve">. Рішення МБО приймається її органами. Рішення можна визначити як волевиявлення членів у компетентному органі відповідно до правил процедури і положень статуту цієї організації. Процес формування рішення розпочинається з прояву ініціативи. </w:t>
      </w:r>
      <w:r w:rsidRPr="00CD5699">
        <w:rPr>
          <w:rFonts w:ascii="Times New Roman" w:hAnsi="Times New Roman" w:cs="Times New Roman"/>
          <w:sz w:val="28"/>
          <w:szCs w:val="28"/>
        </w:rPr>
        <w:lastRenderedPageBreak/>
        <w:t>Вона може виходити від держави, групи держав, від органів або посадовців. Наступний етап – внесення проблеми до порядку денного органу, що приймає рішення. Після внесення питання до порядку 48 денного воно або обговорюється безпосередньо в самому органі, або передається на розгляд спеціально створюваних комісій. Важливе місце в процесі формування рішень займає етап обговорення. Вирішальним етапом ухвалення рішення є голосування. У переважній більшості органів МБО кожна делегація має один голос. Для сучасних МБО характерні подальші розширення їх компетенції і ускладнення структури.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r w:rsidRPr="00CD5699">
        <w:rPr>
          <w:rFonts w:ascii="Times New Roman" w:hAnsi="Times New Roman" w:cs="Times New Roman"/>
          <w:i/>
          <w:sz w:val="28"/>
          <w:szCs w:val="28"/>
        </w:rPr>
        <w:t>Аналіз діяльності МБО дозволяє визначити такі основні напрями міжнародного бібліотечного співробітництва на сучасному етапі</w:t>
      </w:r>
      <w:r w:rsidRPr="00CD569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доступу до бібліотечних та бібліографічних ресурсів (міжнародний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документообмін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міжнародний міжбібліотечний абонемент, міжнародні бібліографічні проекти тощо);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наукові дослідження та видавнича діяльність;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стандартизація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бібліотечна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статистика; 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кадрів та підвищення кваліфікації бібліотечних спеціалістів (гармонізація освітніх стандартів, рівнозначність дипломів);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5699">
        <w:rPr>
          <w:rFonts w:ascii="Times New Roman" w:hAnsi="Times New Roman" w:cs="Times New Roman"/>
          <w:sz w:val="28"/>
          <w:szCs w:val="28"/>
        </w:rPr>
        <w:t xml:space="preserve"> автоматизація та інформатизація бібл</w:t>
      </w:r>
      <w:r>
        <w:rPr>
          <w:rFonts w:ascii="Times New Roman" w:hAnsi="Times New Roman" w:cs="Times New Roman"/>
          <w:sz w:val="28"/>
          <w:szCs w:val="28"/>
        </w:rPr>
        <w:t xml:space="preserve">іотечної справи тощо </w:t>
      </w:r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0E0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D5699">
        <w:rPr>
          <w:rFonts w:ascii="Times New Roman" w:hAnsi="Times New Roman" w:cs="Times New Roman"/>
          <w:sz w:val="28"/>
          <w:szCs w:val="28"/>
        </w:rPr>
        <w:t xml:space="preserve">Актуальність вивчення діяльності МБО визначається необхідністю активізації практичної участі України у подібних об’єднаннях і перспективами її залучення до широкого кола професійних бібліотечних спільнот, адже МБО є сьогодні визнаними центрами міжнародної співпраці та міжкультурної взаємодії.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699">
        <w:rPr>
          <w:rFonts w:ascii="Times New Roman" w:hAnsi="Times New Roman" w:cs="Times New Roman"/>
          <w:sz w:val="28"/>
          <w:szCs w:val="28"/>
        </w:rPr>
        <w:t>Співробітництво з такими організаціями на основ і рівноправності, справедливості, демократичності і дотримання національних інтересів має для нашої країни першочергове значення, оскільки від їх позицій багато в чому залежить сучасний стан і перспективи розвитку бібліотечної сфери України.</w:t>
      </w:r>
    </w:p>
    <w:p w:rsidR="00CD5699" w:rsidRDefault="00CD5699" w:rsidP="00CD5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джерел:</w:t>
      </w:r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1. Гришина С.М.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Международное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сотрудничество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российских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историкотеоретические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организационно-практиче</w:t>
      </w:r>
      <w:r>
        <w:rPr>
          <w:rFonts w:ascii="Times New Roman" w:hAnsi="Times New Roman" w:cs="Times New Roman"/>
          <w:sz w:val="28"/>
          <w:szCs w:val="28"/>
        </w:rPr>
        <w:t>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аспекты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автореф. дис. </w:t>
      </w:r>
      <w:r w:rsidRPr="00CD5699">
        <w:rPr>
          <w:rFonts w:ascii="Times New Roman" w:hAnsi="Times New Roman" w:cs="Times New Roman"/>
          <w:sz w:val="28"/>
          <w:szCs w:val="28"/>
        </w:rPr>
        <w:t xml:space="preserve"> канд. пед. наук : 05.25.03 / С.М. Гришина ; Казан.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ун-т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культуры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искусств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. – Казань, 2006. – 20 с.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Ломагин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Н.А.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Международные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и практика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/ Н.А.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Ломагин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С.-Петерб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ун-т, фак.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отношений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. – Санкт-Петербург, 1999. – 192 с.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 3. Про бібліотеки і бібліотечну справу : Закон України від 27 січ. 1995 р. № 32/95-ВР //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Відом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Верхов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. Ради України. – 1995. – № 7. – С. 45-52 ; В ред. Закону № 16-19 від 01.01.2015 [Електронний ресурс]. – Режим доступу : http://zakon4.rada.gov.ua/laws/show/32/95- %D0%B2%D1%80.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lastRenderedPageBreak/>
        <w:t xml:space="preserve"> 4. Про культуру : Закон України від 14 груд. 2010 р. №2778-17 //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Відом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Верхов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Ради України. – 2011. – № 24. – Ст. 168 ; В ред. Закону № 76-19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вiд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01.01.2015 [Електронний ресурс]. – Режим доступу : http://zakon0.rada.gov.ua/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laws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/2778-17.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5. Прокопенко Л.С. Міжнародні бібліотечні організації у системі професійної комунікації фахівців галузі // Соціальні комунікації в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інтеркультурному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просторі: міжконтинентальний діалог інтелектуалів : матеріали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Міжнар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наук.-практ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., 13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листоп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2014 р. / МОН України, Київ. ун-т ім. Б. Грінченка ; за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заг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ред.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Огнев’юка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В.О. – Київ, 2014. – С. 316-322.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библиотекаря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ред. : А.Н.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Ванеев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В.А.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Минкина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Санкт-Петербург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Профессия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2001. – 448 с.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Стройко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Т.В. Міжнародні організації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/ Т.В.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Стройко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Київ : Кондор, 2015. – 250 с.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r w:rsidRPr="00CD5699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Yearbook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2008/2009: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civil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: 6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Associations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45th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rev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Munich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: K.G.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Saur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Verlag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2008.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1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Cross-References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3026 p.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2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Participation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Secretariats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Membership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1500 p.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3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Classified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Index.- 1635 p.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4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Bibliography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658 p. </w:t>
      </w:r>
    </w:p>
    <w:p w:rsid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5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Visualizations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– 408 p. </w:t>
      </w:r>
    </w:p>
    <w:p w:rsidR="00CD5699" w:rsidRPr="00CD5699" w:rsidRDefault="00CD5699" w:rsidP="00CD569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CD5699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. 6 :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Who's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699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CD5699">
        <w:rPr>
          <w:rFonts w:ascii="Times New Roman" w:hAnsi="Times New Roman" w:cs="Times New Roman"/>
          <w:sz w:val="28"/>
          <w:szCs w:val="28"/>
        </w:rPr>
        <w:t>. – 1150 p.</w:t>
      </w:r>
    </w:p>
    <w:sectPr w:rsidR="00CD5699" w:rsidRPr="00CD5699" w:rsidSect="00AD5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B14"/>
    <w:multiLevelType w:val="multilevel"/>
    <w:tmpl w:val="CC08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465B9"/>
    <w:multiLevelType w:val="hybridMultilevel"/>
    <w:tmpl w:val="824E7D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E09"/>
    <w:rsid w:val="003D0E09"/>
    <w:rsid w:val="006E6D0D"/>
    <w:rsid w:val="00AD515F"/>
    <w:rsid w:val="00C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D5699"/>
    <w:pPr>
      <w:ind w:left="720"/>
      <w:contextualSpacing/>
    </w:pPr>
  </w:style>
  <w:style w:type="paragraph" w:styleId="a5">
    <w:name w:val="No Spacing"/>
    <w:uiPriority w:val="1"/>
    <w:qFormat/>
    <w:rsid w:val="00CD56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9282</Words>
  <Characters>5292</Characters>
  <Application>Microsoft Office Word</Application>
  <DocSecurity>0</DocSecurity>
  <Lines>44</Lines>
  <Paragraphs>29</Paragraphs>
  <ScaleCrop>false</ScaleCrop>
  <Company/>
  <LinksUpToDate>false</LinksUpToDate>
  <CharactersWithSpaces>14545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2020-05-03T17:25:00Z</dcterms:created>
  <dcterms:modified xsi:type="dcterms:W3CDTF">2020-05-04T12:05:00Z</dcterms:modified>
</cp:coreProperties>
</file>