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FE" w:rsidRPr="005522FE" w:rsidRDefault="005522FE" w:rsidP="005522F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5522FE">
        <w:rPr>
          <w:rFonts w:ascii="Times New Roman" w:hAnsi="Times New Roman" w:cs="Times New Roman"/>
          <w:b/>
          <w:sz w:val="28"/>
          <w:szCs w:val="28"/>
        </w:rPr>
        <w:t>Лекція 21. Музичне мистецтво України</w:t>
      </w:r>
    </w:p>
    <w:p w:rsidR="00CF582B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До найдавніших пам’яток музичного мистецтва належать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духові інструменти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 рогів тварин,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дудочк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и з пташиних кісток, що нагадують флейту Пана, металеві </w:t>
      </w:r>
      <w:r w:rsidR="00681CC8" w:rsidRPr="005522FE">
        <w:rPr>
          <w:rFonts w:ascii="Times New Roman" w:hAnsi="Times New Roman" w:cs="Times New Roman"/>
          <w:i/>
          <w:sz w:val="28"/>
          <w:szCs w:val="28"/>
          <w:u w:val="single" w:color="FFFFFF" w:themeColor="background1"/>
        </w:rPr>
        <w:t>бубонці й брязкальця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а також своєрідні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тризубці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 пташками-дзвіночками, які використовували під час обрядів. На фресках, скіфських коштовностях, монетах і вазах з античних міст Північного Причорномор’я трапляються зображення музикантів.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>Історичні джерела свідчать, що наші предки, східні слов’яни, мали багатожанровий фольклор, грали на різноманітних музичних інструментах. Архаїчні пісні, хороводи, ігри складалися в календарно-обрядові та родинно-обрядові цикли.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Зміцнення Київської держави, прийняття християнства сприяли утвердженню Києво-Печерської лаври як осередку високої культури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хорового співу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Імена співців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Митуси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Ора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згадуються в Іпатіївському та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ГалицькоВолинському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літописах. Легендарний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Боян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зі «Слова о полку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Ігоревім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» співав, акомпануючи собі на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гуслях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(інша назва —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псалтеріум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або псалтир). Виникає новий фольклорний жанр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билини,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в яких оспівували захисників рідної землі, народних героїв.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На фресках Софійського собору збереглися зображення виконавця на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гудку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інструменті, схожому на скрипку. Також там можна побачити цілий ансамбль музикантів, які грають на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флейті, сурмах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струнних інструментах, подібних до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лютні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та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ліри, металевих тарілках, дзвонах, парних барабанчиках,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а також, можливо,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на пневмонічному органі.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 походах князів супроводжувала так звана ратна музика, урочиста або весела. Вона лунала під час святкових трапез і розваг. У військових оркестрах і побуті використовували духові та ударні інструменти: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труби, роги, волинки (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жалейки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), окарини,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кувички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; бубни, тарілки,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накри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(подвійні барабани типу литавр).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Особливо шанували на Русі музику дзвонів, що колоритним перегуком супроводжувала християнські свята, а також збирала народ на віче.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>За козацько-гетьманської доби, під час національно-визвольної боротьби, розквітло мистецтво кобзарів, виникли думи. Головна тематика цих творів — відображення сторінок української історії, непересічних подій нашої славної минувшини, моральні аспекти. Думи вирізняються своєрідністю художньої мови. У текстах уживають метафори, порівняння, образи-символи. Речитативна мелодія завжди підпорядковується тексту. Композиція дум складається із заспіву «заплачки», циклу «уступів» і завершення «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славнослов’я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».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Улюбленим інструментом українців стала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кобза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(пізніше її замінила бандура). Кобзарі нерідко були віртуозами та імпровізаторами, імітуючи струнами «бурю на морі» чи «запеклу баталію». Окрім кобзи, сліпі співці-музиканти часто грали на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колісній лірі.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У побуті тодішньої української панівної верхівки склалася традиція виконавства на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торбані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Пізніше набули поширення багато інших інструментів: на західноукраїнських землях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цимбали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у східній і центральній Україні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басоля і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козобас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(нагадує віолончель і контрабас). Побутували такі самобутні інструменти, як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решето, бугай, тулумбас,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зокрема шумові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підкова, деркач, рубель, качалка, затула</w:t>
      </w:r>
      <w:r w:rsidR="00681CC8" w:rsidRPr="005522FE">
        <w:rPr>
          <w:rFonts w:ascii="Times New Roman" w:hAnsi="Times New Roman" w:cs="Times New Roman"/>
          <w:sz w:val="28"/>
          <w:szCs w:val="28"/>
        </w:rPr>
        <w:t>. З-поміж духових, окрім сопілки, відома коза (дуда), споріднена з європейською волинкою. З давніх-</w:t>
      </w:r>
      <w:r w:rsidR="00681CC8" w:rsidRPr="005522FE">
        <w:rPr>
          <w:rFonts w:ascii="Times New Roman" w:hAnsi="Times New Roman" w:cs="Times New Roman"/>
          <w:sz w:val="28"/>
          <w:szCs w:val="28"/>
        </w:rPr>
        <w:lastRenderedPageBreak/>
        <w:t>давен в Україні традиційні ансамблі народних інструментів — «троїсті музики» — супроводжували весілля, свята, обряди.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>Окрім дум, героїчні сторінки боротьби українського народу за незалежність упродовж козацько-гетьманської доби опоетизовували історичні пісні, в яких є образи реальних осіб — гетьманів, козацьких ватажків, народних месників. На відміну від дум історичним пісням притаманні маршові ритми, чітка куплетно-варіаційна форма, виконання хором без супроводу. Наприклад, «Ой на горі та женці жнуть» — у ній згадуються гетьмани П. Дорошенко та П. Сагайдачний. Завдяки епічному фольклору слава про козацькі походи, хоробрість і мужність українських захисників поширювалася й за межами рідної землі. Пригадаємо знамениту картину «Козак Мамай» — він завжди із шаблею, люлькою і… кобзою. Тобто — завжди з піснею! Авторство деяких пісень, зокрема «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Засвіт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встали козаченьки», ймовірно, належить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напівлегендарній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співачці-полтавчанці Марусі Чурай.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Соціально-побутові пісні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козацькі, чумацькі, бурлацькі, наймитські тощо — відображали соціальну нерівність, професійну діяльність українців. Вони зазвичай сумні, пронизані щемливими мотивами туги за родиною або, навпаки, — сповнені передчуттям радості зустрічі з рідною домівкою, наприклад «Над річкою бережком».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Родинно-побутові пісні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можна умовно поділити на такі жанрові різновиди, як ліричні, жартівливі (гумористичні, сатиричні), танцювальні. Завдяки красі й виразності мелодій українська пісенна лірика здобула славу в усьому світі.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Жартівливі пісні й танці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(метелиця, гопак, козачок, коломийка, аркан, шевчик тощо) відображають таку рису української ментальності, як оптимізм світосприйняття. Упродовж багатьох століть роль центру музичного професіоналізму відігравала церква. На початковому етапі сформувався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одноголосний церковний спів</w:t>
      </w:r>
      <w:r w:rsidR="00681CC8" w:rsidRPr="005522FE">
        <w:rPr>
          <w:rFonts w:ascii="Times New Roman" w:hAnsi="Times New Roman" w:cs="Times New Roman"/>
          <w:sz w:val="28"/>
          <w:szCs w:val="28"/>
        </w:rPr>
        <w:t>, згодом виникло багатоголосся, певний час вони співіснували. Головна відмінність східного (православного) християнського музичного ритуалу від західного (католицького) полягає у використанні виключно хорового співу а капела. Поступово хорова музика, де панував унісонний знаменний розспів, чітко розмежувалася на чотири голоси: бас, тенор, альт, дискант. Виник партесний спів, який фіксували вже не знаками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крюками, а новим «київським» лінійним письмом із квадратними нотами. Партесну музику опановували у братських школах (Київ, Львів, Острог, Луцьк). Узагальненням цієї практики стала «Граматика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мусікійська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» (1675) Миколи Дилецького (1630—1690), яка вміщує правила композиції, вправи з хорового співу і диригування, поради щодо навчання музики, розвитку слуху, голосу.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>Поступово в побутовому музикуванні зароджувалися світські вокальні жанри: спочатку канти і псальми, які брали до репертуару мандрівні дяки й лірники, згодом — пісня-романс, що виконували під акомпанемент клавікорду, бандури, торбану, а пізніше — фортепіано або гітари.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 царині вокальної творчості одне з провідних місць належить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Григорію Сковороді </w:t>
      </w:r>
      <w:r w:rsidR="00681CC8" w:rsidRPr="005522FE">
        <w:rPr>
          <w:rFonts w:ascii="Times New Roman" w:hAnsi="Times New Roman" w:cs="Times New Roman"/>
          <w:sz w:val="28"/>
          <w:szCs w:val="28"/>
        </w:rPr>
        <w:t>(1722—1794) — видатному українському філософу, поету, педагогу, музиканту, який грав на багатьох інструментах. Він писав канти, створив збірку «Сад божественних пісень». «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Сковородинські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пісні» дійшли до нашого часу в усних варіантах-версіях бандуристів і лірників. Поступово вони стали народними.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«Золотим віком» української музики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називають другу половину ХVІІІ ст., коли яскраво виявився стиль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барок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о, а пізніше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класицизм.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У цей період досягає вершин хорова творчість блискучого тріо українських композиторів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Максима Березовського, Артемія Веделя і Дмитра Бортнянського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Відбувається прорив у галузі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світських жанрів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: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опери, симфонії, концерту, сонати. </w:t>
      </w:r>
      <w:r w:rsidR="00681CC8" w:rsidRPr="005522FE">
        <w:rPr>
          <w:rFonts w:ascii="Times New Roman" w:hAnsi="Times New Roman" w:cs="Times New Roman"/>
          <w:sz w:val="28"/>
          <w:szCs w:val="28"/>
        </w:rPr>
        <w:t>Під впливом західноєвропейської професійної музики у творчості М. Березовського, А. Веделя і Д. Бортнянського одночастинний партесний концерт доби бароко змінюється циклічним концертом епохи класицизму. Він будувався на контрастному зіставленні частин і набув рис своєрідної класичної хорової симфонії.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Основоположником жанру духовного хорового концерту був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Максим Березовський (1745—1777)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композитор яскравої творчої індивідуальності. Він створив оперу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Демофонт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» 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сонату для скрипки і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чембало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81CC8" w:rsidRPr="005522FE">
        <w:rPr>
          <w:rFonts w:ascii="Times New Roman" w:hAnsi="Times New Roman" w:cs="Times New Roman"/>
          <w:sz w:val="28"/>
          <w:szCs w:val="28"/>
        </w:rPr>
        <w:t>що стали першими зразками цих жанрів у вітчизняній музиці. Твори митця вирізняються емоційністю, вишуканістю композиторського письма. Його музика поєднувала традиції західноєвропейської (італійської) музики з елементами української мелодики.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Артемій Ведель (1767—1808)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композитор, диригент, співак (тенор), скрипаль, педагог, писав виключно сакральну музику. Він розвивав у своїх концертах (близько 30) традиції української хорової культури, пісенно-романсової лірики. Музика А. Веделя вирізняється експресивною мелодикою, широким діапазоном людських почуттів — від скорботних до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урочистовеличальних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.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22FE" w:rsidRPr="005522FE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522FE">
        <w:rPr>
          <w:rFonts w:ascii="Times New Roman" w:hAnsi="Times New Roman" w:cs="Times New Roman"/>
          <w:i/>
          <w:sz w:val="28"/>
          <w:szCs w:val="28"/>
        </w:rPr>
        <w:t>Дмитро Бортнянський (1751—1825)</w:t>
      </w:r>
      <w:r w:rsidRPr="005522FE">
        <w:rPr>
          <w:rFonts w:ascii="Times New Roman" w:hAnsi="Times New Roman" w:cs="Times New Roman"/>
          <w:sz w:val="28"/>
          <w:szCs w:val="28"/>
        </w:rPr>
        <w:t xml:space="preserve"> — класик хорової музики, реформатор церковного співу, у творчості якого поєдналися найновіші на той час досягнення європейської, зокрема італійської, музики з вітчизняними музичними традиціями. Він написав понад 100 хорових творів, декілька опер та інших творів світських жанрів, зокрема Концертну симфонію, концерт для </w:t>
      </w:r>
      <w:proofErr w:type="spellStart"/>
      <w:r w:rsidRPr="005522FE">
        <w:rPr>
          <w:rFonts w:ascii="Times New Roman" w:hAnsi="Times New Roman" w:cs="Times New Roman"/>
          <w:sz w:val="28"/>
          <w:szCs w:val="28"/>
        </w:rPr>
        <w:t>чембало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з оркестром, сонати тощо.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В Україні, як і в Європі, важливу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національнопросвітницьку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роль відігравала опера. Суттєвий внесок у становлення цього жанру зробив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Микола Арка</w:t>
      </w:r>
      <w:r w:rsidR="00681CC8" w:rsidRPr="005522FE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(1853—1909), який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написав оперу «Катерина» на текст поеми Т. Шевченка.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Зразком поєднання народної та професійної творчості 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«Запорожець за Дунаєм»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Семена Гулака-Артемовського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(1813—1873). Виразна музична мова, що увібрала барви українського пісенного мелосу, тип драматургії з чергуванням музичних номерів і розмовних діалогів, реалістичність персонажів — ліричних (Оксана, Андрій) і комічних (Карась, Одарка) — сприяли популярності опери.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На початку ХХ ст. завершився важливий етап розвитку української музики, який увійшов в історію під знаком становлення національної композиторської школи, фундатором якої був видатний громадський діяч, композитор, хоровий диригент, фольклорист, піаніст і педагог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Микола Лисенко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(1842—1912). Спадщина митця охоплює різні жанри: опери, кантати, вокальні та інструментальні твори. Багатогранна діяльність М. Лисенка мала виняткове значення для розвитку української культури. У діалозі фольклорного і композиторського — типовому для романтичного мистецтва — оформився стиль української професійної музики.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Фундатором Перемишльської композиторської школи став священик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Михайло Вербицький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(1815— 1870), який писав духовну музику в західноєвропейських традиціях. До театральних п’єс він створював увертюри, що стали першими зразками української симфонічної музики в Галичині. На вірш П. Чубинського «Ще не вмерла України…» М. Вербицький написав солоспів із супроводом гітари. Твір побачив світ у збірці «Кобзар» (1885) і почав поширюватися у численних різновидах. Зі здобуттям Україною незалежності ця пісня стала Державним гімном, символом відродження та єдності українського народу.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>Між поглядами на розвиток національної культури у музикантів західного і східного регіонів України не було значних розбіжностей. Симптоматично, що до «Заповіту» Великого Кобзаря водночас (1868) звертаються на заході України Михайло Вербицький і на сході — молодий Микола Лисенко.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Послідовники М. Лисенка — М. Леонтович, К.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Стеценко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і Я. Степовий продовжили його справу. 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Микола Леонтович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(1877—1921) — видатний майстер хорової мініатюри, автор знаменитого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«Щедрика»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й інших хорових обробок українських народних пісень, які ввійшли до золотого фонду нашої культури. Обробки й оригінальні твори (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кантата «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Льодолом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>»),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духовна музика композитора належать до хорової класики. 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Кирило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Стеценко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(1882—1922) — композитор, хоровий диригент, священик, педагог, учень і духовний спадкоємець М. Лисенка. В образній сфері його музики (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хори «Сон» і «Прометей», кантата «Шевченкові»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церковні твори, обробки народних пісень) домінують ліричні й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лірикодраматичні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мотиви.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Яків Степовий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(1883—1921) — автор переважно камерної музики — вокальної та фортепіанної. Опосередковане відтворення національного колориту є ознакою творчого почерку композитора-лірика.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Солоспів «Степ»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композитора став знаменитим і вплинув на походження його псевдоніма.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>До плеяди композиторів і музичних діячів Західної України доби становлення української професійної музики належать:</w:t>
      </w:r>
    </w:p>
    <w:p w:rsid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sz w:val="28"/>
          <w:szCs w:val="28"/>
        </w:rPr>
        <w:t xml:space="preserve">• засновник і перший директор Львівського музичного інституту ім. М. Лисенка </w:t>
      </w:r>
      <w:r w:rsidRPr="005522FE">
        <w:rPr>
          <w:rFonts w:ascii="Times New Roman" w:hAnsi="Times New Roman" w:cs="Times New Roman"/>
          <w:b/>
          <w:i/>
          <w:sz w:val="28"/>
          <w:szCs w:val="28"/>
          <w:u w:val="single" w:color="FFFFFF" w:themeColor="background1"/>
        </w:rPr>
        <w:t>Анатоль Вахнянин</w:t>
      </w:r>
      <w:r w:rsidRPr="005522FE">
        <w:rPr>
          <w:rFonts w:ascii="Times New Roman" w:hAnsi="Times New Roman" w:cs="Times New Roman"/>
          <w:sz w:val="28"/>
          <w:szCs w:val="28"/>
        </w:rPr>
        <w:t xml:space="preserve"> (1841—1908);</w:t>
      </w:r>
    </w:p>
    <w:p w:rsid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sz w:val="28"/>
          <w:szCs w:val="28"/>
        </w:rPr>
        <w:t xml:space="preserve"> • хоровий диригент і засновник музичного видавництва «Бібліотека музикальна</w:t>
      </w: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» Остап </w:t>
      </w:r>
      <w:proofErr w:type="spellStart"/>
      <w:r w:rsidRPr="005522FE">
        <w:rPr>
          <w:rFonts w:ascii="Times New Roman" w:hAnsi="Times New Roman" w:cs="Times New Roman"/>
          <w:b/>
          <w:i/>
          <w:sz w:val="28"/>
          <w:szCs w:val="28"/>
        </w:rPr>
        <w:t>Нижанківський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(1862—1919);</w:t>
      </w:r>
    </w:p>
    <w:p w:rsid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sz w:val="28"/>
          <w:szCs w:val="28"/>
        </w:rPr>
        <w:t xml:space="preserve"> • організатор музичної школи та видавництва у Станіславі </w:t>
      </w:r>
      <w:r w:rsidRPr="005522FE">
        <w:rPr>
          <w:rFonts w:ascii="Times New Roman" w:hAnsi="Times New Roman" w:cs="Times New Roman"/>
          <w:b/>
          <w:i/>
          <w:sz w:val="28"/>
          <w:szCs w:val="28"/>
        </w:rPr>
        <w:t>Денис Січинський</w:t>
      </w:r>
      <w:r w:rsidRPr="005522FE">
        <w:rPr>
          <w:rFonts w:ascii="Times New Roman" w:hAnsi="Times New Roman" w:cs="Times New Roman"/>
          <w:sz w:val="28"/>
          <w:szCs w:val="28"/>
        </w:rPr>
        <w:t xml:space="preserve"> (1865—1909);</w:t>
      </w:r>
    </w:p>
    <w:p w:rsid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sz w:val="28"/>
          <w:szCs w:val="28"/>
        </w:rPr>
        <w:t xml:space="preserve"> • композитор, письменник, педагог-просвітитель, автор понад 400 хорових творів </w:t>
      </w: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Сидір </w:t>
      </w:r>
      <w:proofErr w:type="spellStart"/>
      <w:r w:rsidRPr="005522FE">
        <w:rPr>
          <w:rFonts w:ascii="Times New Roman" w:hAnsi="Times New Roman" w:cs="Times New Roman"/>
          <w:b/>
          <w:i/>
          <w:sz w:val="28"/>
          <w:szCs w:val="28"/>
        </w:rPr>
        <w:t>Воробкевич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(1836—1903). 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Тривалий час в українській музичній культурі провідними залишалися хорові жанри. Класичним зразком кантати вважається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лірикодраматична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кантата-поема «Хустина» за Т. Шевченком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Левка Ревуцького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(1889—1977). Композитор по-новому трактує фольклор: народні мелодії не цитуються, а наразі створюються оригінальні музичні образи у фольклорному дусі.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До шедеврів українського мистецтва належать хори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Бориса Лятошинського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(1894—1968) на вірші Т. Шевченка, М. Рильського, О. Пушкіна.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Вокально-симфонічний жанр став провідним у творчості видатного композитора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Станіслава Людкевича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(1879—1979). Митця приваблювали </w:t>
      </w:r>
      <w:r w:rsidR="00681CC8" w:rsidRPr="005522FE">
        <w:rPr>
          <w:rFonts w:ascii="Times New Roman" w:hAnsi="Times New Roman" w:cs="Times New Roman"/>
          <w:sz w:val="28"/>
          <w:szCs w:val="28"/>
        </w:rPr>
        <w:lastRenderedPageBreak/>
        <w:t>драматичні і трагедійні образи, ідеї бунтарства і нескореності, як, наприклад, образ Прометея у кантаті-симфонії «Кавказ» за поезією Т. Шевченка. Для втілення своїх задумів він обирає масштабні композиції із контрастами й наскрізним розвитком.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Майстром інструментальних мініатюр був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Василь Барвінський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(1888—1963), який залишив багату камерно-інструментальну спадщину для різних складів (тріо, квартет, квінтет). Завдяки лаконізму засобів, колористичній гармонії, фактурним і тембровим ефектам він створив власний витончений стиль.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Ще з часів Й.-С. Баха, В.-А. Моцарта, Р.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Шумана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П. Чайковського існувала традиція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писати музику спеціально для дітей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У ХХ ст. її продовжили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К. Дебюссі, С. Прокоф’єв, Б.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Барток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Український композитор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Василь Верховинець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уклав збірку ігор з піснями для маленьких дітей «Весняночка».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Основоположником дитячого фортепіанного репертуару в українській музичній культурі став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Віктор Косенко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(1895—1938). Фортепіанний цикл «24 дитячі п’єси» розкриває яскравий і радісний світ дитинства. Цикл містить різноманітні за тематикою і настроями твори. Широку популярність у юних піаністів здобули наспівні «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Колискова» і «Мелодія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», таємничо-загадкові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«Казочка» і «Балетна сценка»,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веселі та швидкі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«Дощик» і «За метеликом»,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пейзажні п’єси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«На галявині» й «Пастораль». </w:t>
      </w:r>
      <w:r w:rsidR="00681CC8" w:rsidRPr="005522FE">
        <w:rPr>
          <w:rFonts w:ascii="Times New Roman" w:hAnsi="Times New Roman" w:cs="Times New Roman"/>
          <w:sz w:val="28"/>
          <w:szCs w:val="28"/>
        </w:rPr>
        <w:t>У цьому циклі В. Косенко вперше в українській музиці ввів у практику навчання учнів усі 24 тональності. Дитячі п’єси композитора — зразок поєднання професійної майстерності та розуміння психології дитини, її життєвих інтересів і мрій.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Поєднання самобутніх зразків фольклору із сучасними засобами виразності — характерна ознака нефольклорного стилю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Мирослава Скорика.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У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«Карпатському концерті»,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циклі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«Гуцульський триптих»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митець знаходить оркестрові барви, що нагадують звучання народних інструментів цього регіону — трембіти, флояри, цимбалів. Водночас у його творах використано прийоми сучасної серійної техніки. Такий синтез надає музичній мові композитора неповторного забарвлення.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Євген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Станкович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один із провідних українських композиторів-симфоністів сучасності. Його творчості притаманні монументальність задумів, драматизм, глибинні зв’язки з фольклором Закарпаття, експериментування у царині музичних форм і техніки. У доробку композитора масштабні та камерні неокласичні симфонії,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фольк-опера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«Цвіт папороті»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балети, музика до кінофільмів. Він одним із перших у вітчизняній музиці застосував прийоми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полістилістики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, колажу.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Серед композиторів-сучасників, які приділяють значну увагу збагаченню українських хорових традицій, яскравою постаттю є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Леся Дичко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майстриня хорової музики різних жанрів: літургій, хорів-мініатюр, кантат, зокрема й для дитячих хорів.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Про новаторські пошуки у сфері поєднання архаїки і найсучасніших музичних засобів виразності свідчать концерт для хору, солістів і симфонічного оркестру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Івана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Карабиця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«Сад божественних пісень»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на слова Г. Сковороди. Композитор застосовує сучасні сонорні звучання, які надають музичним образам оригінального колористичного забарвлення.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Творчість представників музичного авангарду має непересічне значення для модернізації музичної мови, вони першими почали застосовувати додекафонію,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lastRenderedPageBreak/>
        <w:t>сонорику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алеаторику. Це, наприклад, твори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Віталія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Годзяцького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«Розрив площин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» і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Валентина Сильвестрова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  <w:u w:val="single" w:color="FFFFFF" w:themeColor="background1"/>
        </w:rPr>
        <w:t>«Спектри».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Виникає також «конкретна музика», в якій поряд із музичними звуками використовують акустичні ефекти, шуми.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Саундтрек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Леоніда Грабовського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до фільму Ю. Іллєнка «Криниця для спраглих»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(1965) стає одним із перших таких зразків. Новаторську творчість В. Сильвестрова спочатку визнали й високо оцінили за кордоном. У 1960—1970-х роках він став лауреатом Міжнародної премії США, Міжнародного конкурсу молодих композиторів у Нідерландах. Пізніше митець здобув визнання і в Україні.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 царині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пісенної творчості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значні досягнення мав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Платон Майборода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(1918—1989), чий задушевний авторський стиль виявився у піснях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«Рідна мати моя», «Пісня про вчительку», «Київський вальс»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Понад дві сотні ліричних пісень створив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Олександр Білаш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(1931—2003), з-поміж яких справжній шедевр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«Два кольори»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на слова Дмитра Павличка.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Українська пісенна спадщина збагатилася такими чудовими творами, як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«Чарівна скрипка»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Ігоря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Поклада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«Очі волошкові»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Степана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Сабадаша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, «Чорнобривці»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Володимира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Верменича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, «Червона рута»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Володимира Івасюка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та ін.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В умовах налагодження міжнародних зв’язків в українську музичну культуру проникають потужні струмені західноєвропейського постмодернізму. Молоді композитори починають активно звертатися до модерних засобів у звуковій і технічній сферах, джазових інтонацій, здобутків поп-культури. Високого рівня досягло українське музичне виконавство. Українська співачка (сопрано)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Соломія Крушельницька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(1872—1952) з грандіозним успіхом виступала на багатьох оперних сценах світу, зокрема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в міланському театрі 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Ла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Скала, паризькій Гранд-опера.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Італійський композитор Дж.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Пуччіні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, автор опери «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Чіо-Чіо-Сан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», подарував Соломії, яка виконувала головну партію у цій опері, свій портрет із написом: «Найпрекраснішій і найчарівнішій Батерфляй».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Українське вокальне мистецтво уславилося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поза межами України іменами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Івана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Паторжинського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, Бориса Гмирі, Івана Козловського, Оксани Петрусенко, Дмитра Гнатюка, Анатолія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Солов’яненка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, Євгенії Мірошниченко, Володимира Гришка, Ольги Басистюк, Вікторії Лук’янець, Тараса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Штонди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sz w:val="28"/>
          <w:szCs w:val="28"/>
        </w:rPr>
        <w:t>та багатьох інших.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Українська популярна музика ввібрала традиції народних ліричних пісень і професійних солоспівів, а також зарубіжної естради.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Сформувалися різні напрями: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поп-музика, рок-музика, джаз, авторська (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бардівська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>) пісня.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Зародився особливий різновид пісенної творчості —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шлягер.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Завдяки пісенному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фестивалю «Червона рута»,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численним фестивалям і конкурсам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(«Таврійські ігри», «Крок до зірок», «Голос країни»)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сучасна популярна музика досягла в Україні свого злету. Наших виконавців почули і зрозуміли в інших країнах світу, а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Руслана і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Джамала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стали переможницями «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Євробачення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>».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Кращі вітчизняні гурти спираються на національні джерела, поряд з новітніми електронними використовують українські народні інструменти. Зароджуються національні традиції рок-музики, у її мелодику проникають фольклорні інтонації.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У популяризації української музики у світі істотну роль відіграли хорові та інструментальні колективи, насамперед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хор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Олександра Коши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ця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(1875—1944), </w:t>
      </w:r>
      <w:r w:rsidR="00681CC8" w:rsidRPr="005522FE">
        <w:rPr>
          <w:rFonts w:ascii="Times New Roman" w:hAnsi="Times New Roman" w:cs="Times New Roman"/>
          <w:sz w:val="28"/>
          <w:szCs w:val="28"/>
        </w:rPr>
        <w:lastRenderedPageBreak/>
        <w:t xml:space="preserve">оркестри й хори під керівництвом автора улюбленої в народі пісні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«Гуцулка Ксеня»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Ярослава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Барнича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(1896—1967). 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Значну творчу спадщину залишили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композитори української діаспори.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Андрій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Гнатишин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із Відня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та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Ігор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Соневицький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зі США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розвивають багатовікові традиції духовної музики.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Юрій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Фіяла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написав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«Українську симфонію»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і симфонічну поему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«Тіні забутих предків»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за твором М. Коцюбинського,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Микола Фоменко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— опери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="00681CC8" w:rsidRPr="005522FE">
        <w:rPr>
          <w:rFonts w:ascii="Times New Roman" w:hAnsi="Times New Roman" w:cs="Times New Roman"/>
          <w:i/>
          <w:sz w:val="28"/>
          <w:szCs w:val="28"/>
        </w:rPr>
        <w:t>ІвасикТелесик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>» і «Маруся Богуславка», солоспів «Любіть Україну»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Українська діаспора пишається плеядою оперних співаків, серед яких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Модест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Менцинський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, Олександр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Мишуга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, Євгенія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Зарицька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, Ірина Маланюк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та інші. Американська співачка українського походження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Квітка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Цісик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(1953—1998) стала володаркою премії «Оскар» (фільм «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реж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. Дж.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, 1977). Вона співала в </w:t>
      </w:r>
      <w:proofErr w:type="spellStart"/>
      <w:r w:rsidR="00681CC8" w:rsidRPr="005522FE">
        <w:rPr>
          <w:rFonts w:ascii="Times New Roman" w:hAnsi="Times New Roman" w:cs="Times New Roman"/>
          <w:sz w:val="28"/>
          <w:szCs w:val="28"/>
        </w:rPr>
        <w:t>Гентській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опері (Бельгія), виступала на американському телебаченні, у рекламі. Записала два українські альбоми «Квітка. Пісні України» і «Два кольори».</w:t>
      </w:r>
    </w:p>
    <w:p w:rsidR="00681CC8" w:rsidRPr="005522FE" w:rsidRDefault="005522FE" w:rsidP="005522F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За межами Батьківщини українські музиканти підтримували виконавство на народних інструментах. Твори для бандури та ансамблів бандуристів писали 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керівник і диригент капели бандуристів ім. Т. Шевченка з американського міста Детройта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Григорій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Китастий</w:t>
      </w:r>
      <w:proofErr w:type="spellEnd"/>
      <w:r w:rsidR="00681CC8" w:rsidRPr="005522FE">
        <w:rPr>
          <w:rFonts w:ascii="Times New Roman" w:hAnsi="Times New Roman" w:cs="Times New Roman"/>
          <w:i/>
          <w:sz w:val="28"/>
          <w:szCs w:val="28"/>
        </w:rPr>
        <w:t>, співаки</w:t>
      </w:r>
      <w:r w:rsidRPr="005522FE">
        <w:rPr>
          <w:rFonts w:ascii="Times New Roman" w:hAnsi="Times New Roman" w:cs="Times New Roman"/>
          <w:i/>
          <w:sz w:val="28"/>
          <w:szCs w:val="28"/>
        </w:rPr>
        <w:t>-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бандуристи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Василь Ємець</w:t>
      </w:r>
      <w:r w:rsidR="00681CC8" w:rsidRPr="005522FE">
        <w:rPr>
          <w:rFonts w:ascii="Times New Roman" w:hAnsi="Times New Roman" w:cs="Times New Roman"/>
          <w:i/>
          <w:sz w:val="28"/>
          <w:szCs w:val="28"/>
        </w:rPr>
        <w:t xml:space="preserve"> та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Зіновій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Штокалко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81CC8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Серед відомих інструменталістів діаспори — піаністки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Любка Колеса і Дарія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Гординська-Каранович</w:t>
      </w:r>
      <w:proofErr w:type="spellEnd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81CC8" w:rsidRPr="005522FE">
        <w:rPr>
          <w:rFonts w:ascii="Times New Roman" w:hAnsi="Times New Roman" w:cs="Times New Roman"/>
          <w:sz w:val="28"/>
          <w:szCs w:val="28"/>
        </w:rPr>
        <w:t xml:space="preserve"> піаніст, композитор і диригент </w:t>
      </w:r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Вірко </w:t>
      </w:r>
      <w:proofErr w:type="spellStart"/>
      <w:r w:rsidR="00681CC8" w:rsidRPr="005522FE">
        <w:rPr>
          <w:rFonts w:ascii="Times New Roman" w:hAnsi="Times New Roman" w:cs="Times New Roman"/>
          <w:b/>
          <w:i/>
          <w:sz w:val="28"/>
          <w:szCs w:val="28"/>
        </w:rPr>
        <w:t>Балей</w:t>
      </w:r>
      <w:proofErr w:type="spellEnd"/>
      <w:r w:rsidR="00681CC8" w:rsidRPr="005522FE">
        <w:rPr>
          <w:rFonts w:ascii="Times New Roman" w:hAnsi="Times New Roman" w:cs="Times New Roman"/>
          <w:sz w:val="28"/>
          <w:szCs w:val="28"/>
        </w:rPr>
        <w:t>. Таким чином, музичне мистецтво України пройшло тривалий і складний шлях еволюційного зростання, збагатило панораму стилів і жанрів, поєднало традиції та інновації. Воно полонило серця мільйонів українців за межами Батьківщини, його скарби з інтересом відкривають для себе народи інших країн.</w:t>
      </w:r>
    </w:p>
    <w:p w:rsidR="005522FE" w:rsidRDefault="005522FE" w:rsidP="005522F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522FE" w:rsidRPr="005522FE" w:rsidRDefault="005522FE" w:rsidP="005522F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522FE">
        <w:rPr>
          <w:rFonts w:ascii="Times New Roman" w:hAnsi="Times New Roman" w:cs="Times New Roman"/>
          <w:b/>
          <w:sz w:val="28"/>
          <w:szCs w:val="28"/>
        </w:rPr>
        <w:t>СЛОВНИЧОК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Алеаторика </w:t>
      </w:r>
      <w:r w:rsidRPr="005522FE">
        <w:rPr>
          <w:rFonts w:ascii="Times New Roman" w:hAnsi="Times New Roman" w:cs="Times New Roman"/>
          <w:sz w:val="28"/>
          <w:szCs w:val="28"/>
        </w:rPr>
        <w:t xml:space="preserve">(з лат. — гральна кістка, випадковість) — метод музичної композиції ХХ ст.; передбачає мобільність, </w:t>
      </w:r>
      <w:proofErr w:type="spellStart"/>
      <w:r w:rsidRPr="005522FE">
        <w:rPr>
          <w:rFonts w:ascii="Times New Roman" w:hAnsi="Times New Roman" w:cs="Times New Roman"/>
          <w:sz w:val="28"/>
          <w:szCs w:val="28"/>
        </w:rPr>
        <w:t>незакріпленість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музичного тексту, форми твору.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 Кластер</w:t>
      </w:r>
      <w:r w:rsidRPr="005522FE">
        <w:rPr>
          <w:rFonts w:ascii="Times New Roman" w:hAnsi="Times New Roman" w:cs="Times New Roman"/>
          <w:sz w:val="28"/>
          <w:szCs w:val="28"/>
        </w:rPr>
        <w:t xml:space="preserve"> (з англ. — гроно) — сукупність звуків, що створюються з малих і великих секунд. 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>Літургія</w:t>
      </w:r>
      <w:r w:rsidRPr="005522FE">
        <w:rPr>
          <w:rFonts w:ascii="Times New Roman" w:hAnsi="Times New Roman" w:cs="Times New Roman"/>
          <w:sz w:val="28"/>
          <w:szCs w:val="28"/>
        </w:rPr>
        <w:t xml:space="preserve"> — найважливіше богослужіння </w:t>
      </w:r>
      <w:proofErr w:type="spellStart"/>
      <w:r w:rsidRPr="005522FE">
        <w:rPr>
          <w:rFonts w:ascii="Times New Roman" w:hAnsi="Times New Roman" w:cs="Times New Roman"/>
          <w:sz w:val="28"/>
          <w:szCs w:val="28"/>
        </w:rPr>
        <w:t>східнохристиянської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церкви, подібне до меси у католиків і протестантів. 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522FE">
        <w:rPr>
          <w:rFonts w:ascii="Times New Roman" w:hAnsi="Times New Roman" w:cs="Times New Roman"/>
          <w:b/>
          <w:i/>
          <w:sz w:val="28"/>
          <w:szCs w:val="28"/>
        </w:rPr>
        <w:t>Сонорика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 (від лат. — дзвінкий, голосний) — один із методів композиторської творчості у музиці ХХ ст.; ґрунтується на використанні тембрових яскраво забарвлених звучань — </w:t>
      </w:r>
      <w:proofErr w:type="spellStart"/>
      <w:r w:rsidRPr="005522FE">
        <w:rPr>
          <w:rFonts w:ascii="Times New Roman" w:hAnsi="Times New Roman" w:cs="Times New Roman"/>
          <w:sz w:val="28"/>
          <w:szCs w:val="28"/>
        </w:rPr>
        <w:t>сонорів</w:t>
      </w:r>
      <w:proofErr w:type="spellEnd"/>
      <w:r w:rsidRPr="005522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1CC8" w:rsidRPr="005522FE" w:rsidRDefault="00681CC8" w:rsidP="00552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5522FE">
        <w:rPr>
          <w:rFonts w:ascii="Times New Roman" w:hAnsi="Times New Roman" w:cs="Times New Roman"/>
          <w:b/>
          <w:i/>
          <w:sz w:val="28"/>
          <w:szCs w:val="28"/>
        </w:rPr>
        <w:t xml:space="preserve">Торбан </w:t>
      </w:r>
      <w:r w:rsidRPr="005522FE">
        <w:rPr>
          <w:rFonts w:ascii="Times New Roman" w:hAnsi="Times New Roman" w:cs="Times New Roman"/>
          <w:sz w:val="28"/>
          <w:szCs w:val="28"/>
        </w:rPr>
        <w:t>— український і польський струнно-щипковий інструмент, поширений у поміщицькому і козацько-старшинському побуті («панська бандура»).</w:t>
      </w:r>
    </w:p>
    <w:p w:rsidR="00681CC8" w:rsidRDefault="00681CC8"/>
    <w:sectPr w:rsidR="00681CC8" w:rsidSect="00231B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582B"/>
    <w:rsid w:val="00231B32"/>
    <w:rsid w:val="005522FE"/>
    <w:rsid w:val="00681CC8"/>
    <w:rsid w:val="00C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22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13456</Words>
  <Characters>7671</Characters>
  <Application>Microsoft Office Word</Application>
  <DocSecurity>0</DocSecurity>
  <Lines>63</Lines>
  <Paragraphs>42</Paragraphs>
  <ScaleCrop>false</ScaleCrop>
  <Company/>
  <LinksUpToDate>false</LinksUpToDate>
  <CharactersWithSpaces>21085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2020-05-05T16:31:00Z</dcterms:created>
  <dcterms:modified xsi:type="dcterms:W3CDTF">2020-05-26T08:00:00Z</dcterms:modified>
</cp:coreProperties>
</file>