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A3" w:rsidRDefault="00BB4CA3" w:rsidP="00BB4CA3">
      <w:pPr>
        <w:pStyle w:val="a4"/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kern w:val="36"/>
          <w:sz w:val="28"/>
          <w:szCs w:val="28"/>
          <w:lang w:eastAsia="ru-RU"/>
        </w:rPr>
        <w:t>Лекц</w:t>
      </w:r>
      <w:r w:rsidRPr="00BB4CA3">
        <w:rPr>
          <w:rFonts w:asciiTheme="majorBidi" w:hAnsiTheme="majorBidi" w:cstheme="majorBidi"/>
          <w:kern w:val="36"/>
          <w:sz w:val="28"/>
          <w:szCs w:val="28"/>
          <w:lang w:val="uk-UA" w:eastAsia="ru-RU"/>
        </w:rPr>
        <w:t>і</w:t>
      </w:r>
      <w:r w:rsidRPr="00BB4CA3">
        <w:rPr>
          <w:rFonts w:asciiTheme="majorBidi" w:hAnsiTheme="majorBidi" w:cstheme="majorBidi"/>
          <w:kern w:val="36"/>
          <w:sz w:val="28"/>
          <w:szCs w:val="28"/>
          <w:lang w:eastAsia="ru-RU"/>
        </w:rPr>
        <w:t>я 12.</w:t>
      </w:r>
      <w:r w:rsidRPr="00BB4CA3">
        <w:rPr>
          <w:rFonts w:asciiTheme="majorBidi" w:hAnsiTheme="majorBidi" w:cstheme="majorBidi"/>
          <w:kern w:val="36"/>
          <w:sz w:val="28"/>
          <w:szCs w:val="28"/>
          <w:lang w:val="uk-UA" w:eastAsia="ru-RU"/>
        </w:rPr>
        <w:t xml:space="preserve">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Загальна характеристика </w:t>
      </w:r>
      <w:proofErr w:type="gramStart"/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л</w:t>
      </w:r>
      <w:proofErr w:type="gramEnd"/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ітератури романтизму, її основні</w:t>
      </w:r>
    </w:p>
    <w:p w:rsidR="00BB4CA3" w:rsidRDefault="00BB4CA3" w:rsidP="00BB4CA3">
      <w:pPr>
        <w:pStyle w:val="a4"/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                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 течії.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Німецький романтизм. Е.Т.</w:t>
      </w:r>
      <w:r w:rsidR="00F558E7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>А.</w:t>
      </w:r>
      <w:r w:rsidR="00F558E7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>Гофман.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                 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«Життєва філософія кота Мурра»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 </w:t>
      </w:r>
      <w:r w:rsidRPr="00BB4CA3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Романтизм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– це один із провідних напрямів у літературі, науці й мистецтві, що виник наприкінці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XVIII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ст. у Німеччині та існував у літературі Європи й Америки в першій половині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XIX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ст.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Романтики виступали проти нормативності класицистичного мистецтва, проти його каноні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та обмежень. Як новий тип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ідомості й ідеології, що охопив різні напрями людської діяльності (історію, філософію, право, політичну економію, психологію, мистецтво), романтизм був пов'язаний із докорінною зміною всієї системи світоглядних opієнтацій і цінностей. 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BB4CA3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Визначальні риси романтизму: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>- заперечення раціоналізму доби Просвітництва;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- ідеалізм у філософії;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- вільна побудова творів;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- апологія (захист) особистості;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- неприйняття буденності й звеличення «життя духу» (найвищими виявами його були образотворче мистецтво, релігія, музика, філософія);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- культ почуттів;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- ліричні та ліро-епічні форми; 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>- захоплення фольклором, інтенсивне використання фольклорних сюжетів, образів, жанрів, художньо-технічних прийомів;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- інтерес до фантастики, екзотичних картин природи тощо. Романтизм іноді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вдається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до смішного, гумористичного, чудернацького.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>Своє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ідним явищем поетики романтизму стає так звана 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«романтична іронія».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Ще одним 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засобом романтичного </w:t>
      </w:r>
      <w:proofErr w:type="gramStart"/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п</w:t>
      </w:r>
      <w:proofErr w:type="gramEnd"/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ізнання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 Всесвіту стає </w:t>
      </w:r>
      <w:r w:rsidRPr="00BB4CA3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гротеск,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поряд з яким використовуються й інші форми умовної образності. Митець-романтик не відтворює дійсність, а перетворює, «романтизує» її. І цей новий умовний світ для романтика є прекраснішим за реальний. Хоча ці «два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іти» далеко не завжди співіснують у гармонійній єдності. Митці часто відчувають цілковитий розлад між мрією та дійсністю, що спричиняє настрої безнадії та відчаю. Такий романтичний умонастрій дістав назву «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ітової скорботи».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ітового значення набула творчість таких представників романтизму, як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Д. Байрон, В. Скотт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(Англія); </w:t>
      </w: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Г. Гейн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е, Ф. Ши</w:t>
      </w: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ллер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(Німеччина); </w:t>
      </w: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В. Гюго 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(Франція) та ін. </w:t>
      </w:r>
    </w:p>
    <w:p w:rsidR="00BB4CA3" w:rsidRDefault="00BB4CA3" w:rsidP="00BB4CA3">
      <w:pPr>
        <w:pStyle w:val="a4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r w:rsidRPr="00F558E7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Течії романтизму.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>1</w:t>
      </w: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. Ранній романтизм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(універсальний філософський): брати Август і Фрідріх Шлегелі, Л. Тіг, Новаліс.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>2.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Народно-фольклорний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: Г.Гейне, А. Міцкевич, Т. Шевченко.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3. 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Байронічна течія: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Байрон, Міцкевич, Пушкін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,Л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ермонтов.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4. </w:t>
      </w:r>
      <w:proofErr w:type="gramStart"/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Гротескно-романтична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(Гофманівська): Гофман,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По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5. 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Утопічна: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Ж. Санд, І. Сю, Гюго, Гейне. </w:t>
      </w:r>
    </w:p>
    <w:p w:rsid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>6.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Історична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(Вальтер-Скоттівська): В. Скотт, Пушкін, П. Меріме.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7. </w:t>
      </w:r>
      <w:r w:rsidRPr="00BB4CA3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Релігійно-містична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>: Міцкевіч, Шатобріан.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lastRenderedPageBreak/>
        <w:t xml:space="preserve">   </w:t>
      </w:r>
      <w:r w:rsidRPr="00BB4CA3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Романтизм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– не просто перший за часом виникнення й один із найважливіших художніх напрямків і стилів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XIX</w:t>
      </w:r>
      <w:r w:rsidRPr="00BB4CA3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століття. </w:t>
      </w:r>
      <w:r w:rsidRPr="00F558E7">
        <w:rPr>
          <w:rFonts w:asciiTheme="majorBidi" w:hAnsiTheme="majorBidi" w:cstheme="majorBidi"/>
          <w:sz w:val="28"/>
          <w:szCs w:val="28"/>
          <w:lang w:val="uk-UA" w:eastAsia="ru-RU"/>
        </w:rPr>
        <w:t xml:space="preserve">Цим терміном можна визначити цілу культуру, загальне світовідчування історичної епохи, що почалася після Великої французької революції. У цьому сенсі романтизм проявляє себе не тільки в літературі й взагалі в мистецтві, але й у всіх сферах суспільної свідомості: науці, філософії, релігії, політиці, навіть у побуті.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Як майже будь-яке значне культурне явище, романтизм не являє собою чогось абсолютно цільного з постійним набором специфічних рис - він дуже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ізноманітний у своїх національних, жанрових, хронологічних різновидах. У марксистському літературознавстві існувала бінарна типологія: романтизм ділили на революційний і реакційний, прогресивний і консервативний, активний і пасивний. Такий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ідхід небезпідставний, однак він надто спрощує явище й надає йому ненаукову оцінну характеристику, тому його варто визнати вкрай умовним і застарілим.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Хронологічні рамки 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романтизму характеризуються відносною одночасністю початку (1790-і роки) і невизначеністю завершення (1820–1830-і – в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ії й Німеччині, 1870–1880-і – у Франції).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</w:t>
      </w:r>
      <w:r w:rsidRPr="00F558E7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Соціально-політичні передумови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F558E7">
        <w:rPr>
          <w:rFonts w:asciiTheme="majorBidi" w:hAnsiTheme="majorBidi" w:cstheme="majorBidi"/>
          <w:sz w:val="28"/>
          <w:szCs w:val="28"/>
          <w:lang w:val="uk-UA" w:eastAsia="ru-RU"/>
        </w:rPr>
        <w:t xml:space="preserve">романтизму лежать у революційних потрясіннях кінця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XVIII</w:t>
      </w:r>
      <w:r w:rsidRPr="00F558E7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століття: Війна за незалежність в Америці 1775–1783 р. й, головне, Велика французька революція 1789–1794 р. Її емоційне переживання, а потім осмислення її досвіду, її наслідків зіграли вирішальну роль у виникненні й розвитку романтичного світогляду.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На короткий час революція створила ілюзію загального звільнення від багатовікового рабства,  полону зовнішніх обставин, людина відчула себе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всесильною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. Майже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 ранні романтики замолоду були апологетами революції, однак незабаром наступило протверезіння. По-перше, багатьох відвернув від революції якобінський терор.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По-друге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, свободи, принесені революцією, як виявилося, відносилися зовсім не до сфери духу, а скоріше до повсякденного буття: вони зовсім не заважали суспільству ставати міщанським, 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філістерським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. У цій ситуації для багатьох романтиків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ізних поколінь роль ідейного заступника революції зіграла особистість Наполеона, що домігся своїми військовими перемогами слави романтичного генія в політиці.</w:t>
      </w:r>
    </w:p>
    <w:p w:rsidR="00BB4CA3" w:rsidRPr="00F558E7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</w:t>
      </w:r>
      <w:r w:rsidRPr="00F558E7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Естетичні джерела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F558E7">
        <w:rPr>
          <w:rFonts w:asciiTheme="majorBidi" w:hAnsiTheme="majorBidi" w:cstheme="majorBidi"/>
          <w:sz w:val="28"/>
          <w:szCs w:val="28"/>
          <w:lang w:val="uk-UA" w:eastAsia="ru-RU"/>
        </w:rPr>
        <w:t>романтизму – це насамперед сентименталізм, що створив апологію індивідуального почуття, і різні варіанти передромантизму: пейзажна медитативна поезія, готичний роман і наслідування середньовічних поетичних пам'ятників.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 w:rsidRPr="00BB4CA3">
        <w:rPr>
          <w:rFonts w:asciiTheme="majorBidi" w:hAnsiTheme="majorBidi" w:cstheme="majorBidi"/>
          <w:sz w:val="28"/>
          <w:szCs w:val="28"/>
          <w:lang w:eastAsia="ru-RU"/>
        </w:rPr>
        <w:t>Слід сказати окремо про 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філософські передумови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.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 Почасти це вже Руссо з його природною людиною, культом природи й критикою цивілізації. Прямим попередником романтиків у цій сфері став Й.Г.Фіхте, що створив у своєму “Науковченні” (1794) концепцію абсолютного “я”, чиє буття єдино безперечне, а увесь інший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іт (“не-я”) є продуктом його діяльності - мислення. Ф.В.Шеллінг створив свою систему діалектики природи вже на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ідставі романтичних ідей.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Один з основних 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ознак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романтизму – культ 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особистості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, тобто героя, що не просто усвідомив своя самоцінність, як у сентименталі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ст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ів, а активного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lastRenderedPageBreak/>
        <w:t>суб'єкта, що визначає й формує навколишню дійсність. 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Проблема особистості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– центральна для романтикі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ітобачення особистості характеризується 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романтичним двосвіттям 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– відчуттям глибокого розриву між досконалістю ідеалу, бачення якого принципово суб'єктивне, і низькою прозаїчною дійсністю, що нівелює індивідуальність, що зводить поняття про щастя до обивательського комфорту. Буржуазність, або філістерство, - явище дуже агресивне, що претендує на всеохопність, тому романтики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ізними способами намагаються йому протидіяти. Іноді це проявляється у формі прямого бунту, суспільної боротьби (як, скажімо, у Байрона). Але частіше романтичний заколот проти щоденності означає просто її ігнорування, відхід від її в древні часи (Середньовіччя), що розуміють як золотий вік, або в екзотичні країни Сходу чи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івдня, населення яких ще не отруєно духом буржуазності, або в містичну релігійність, або у всепоглинаючу любов. Найбільш універсальним засобом порятунку від протиріч буття, втіленням ідеалу стає мистецтво, що займає одне з найважливіших місць у романтичній ідеології.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</w:t>
      </w:r>
      <w:r w:rsidRPr="00BB4CA3">
        <w:rPr>
          <w:rFonts w:asciiTheme="majorBidi" w:hAnsiTheme="majorBidi" w:cstheme="majorBidi"/>
          <w:b/>
          <w:bCs/>
          <w:sz w:val="28"/>
          <w:szCs w:val="28"/>
          <w:lang w:eastAsia="ru-RU"/>
        </w:rPr>
        <w:t>Естетика романтизму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ідкреслено протипоставлена класицистичній.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 норми поетики класицизму: уявлення про споконвічний універсальний ідеал краси, принцип ієрархії жанрів і стилів, незмішання трагічного і комічного, закон трьох єдностей у драматургії - здавалися романтикам украй умовними, штучними. Романтики вимагають мистецтва природного, вільного в тій мі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і, у якій вільна природа й саме життя. Для цього художник повинен опиратися не на знання й розум, як класицист, а на примхливу фантазію, творчу уяву. У романтичних творах виразність звичайно домінує над зображуваним, експресія й гротеск відносяться до числа найпоширеніших прийомі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BB4CA3" w:rsidRPr="00BB4CA3" w:rsidRDefault="00BB4CA3" w:rsidP="00BB4CA3">
      <w:pPr>
        <w:pStyle w:val="a4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Все це не означа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є,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 що раціональний початок було зовсім чужим романтикам. Навіть ранні ентузіасти були здатні до тверезої критичної оцінки своїх пристрастей і цілком усвідомлювали, що їхнього уявлення про ідеал, про творчий потенціал особистості, про безмежну волю у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іх важливих для них сферах життя не витримають зіткнення з реальною дійсністю. Це протиріччя вони намагалися пом'якшити за допомогою 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романтичної іронії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 xml:space="preserve">, якої удостоювалася не тільки прозаїчна щоденність, але й самі їхні протагоністи, що прагнуть до </w:t>
      </w:r>
      <w:proofErr w:type="gramStart"/>
      <w:r w:rsidRPr="00BB4CA3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BB4CA3">
        <w:rPr>
          <w:rFonts w:asciiTheme="majorBidi" w:hAnsiTheme="majorBidi" w:cstheme="majorBidi"/>
          <w:sz w:val="28"/>
          <w:szCs w:val="28"/>
          <w:lang w:eastAsia="ru-RU"/>
        </w:rPr>
        <w:t>ідомо недосяжного ідеалу. В окремих випадках усвідомлення невідбутності конфлікту привело до розчарування й песимізму (</w:t>
      </w:r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“</w:t>
      </w:r>
      <w:proofErr w:type="gramStart"/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>хвороба</w:t>
      </w:r>
      <w:proofErr w:type="gramEnd"/>
      <w:r w:rsidRPr="00BB4CA3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століття”</w:t>
      </w:r>
      <w:r w:rsidRPr="00BB4CA3">
        <w:rPr>
          <w:rFonts w:asciiTheme="majorBidi" w:hAnsiTheme="majorBidi" w:cstheme="majorBidi"/>
          <w:sz w:val="28"/>
          <w:szCs w:val="28"/>
          <w:lang w:eastAsia="ru-RU"/>
        </w:rPr>
        <w:t>).</w:t>
      </w:r>
    </w:p>
    <w:p w:rsidR="00E921E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E921E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BB4CA3" w:rsidRPr="00F558E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Роман Гофмана</w:t>
      </w:r>
      <w:r w:rsidR="00BB4CA3" w:rsidRPr="00F55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4CA3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>«Життєва філософія кота Мурра»</w:t>
      </w:r>
      <w:r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 </w:t>
      </w:r>
      <w:r w:rsidR="00BB4CA3" w:rsidRPr="00F558E7">
        <w:rPr>
          <w:rFonts w:ascii="Times New Roman" w:hAnsi="Times New Roman" w:cs="Times New Roman"/>
          <w:sz w:val="28"/>
          <w:szCs w:val="28"/>
          <w:lang w:val="uk-UA"/>
        </w:rPr>
        <w:t xml:space="preserve">будується на іронічній паралелі між світом тварин і світом людей. Перший план – розповідь кота про свою біографію; другий – розповідь про світ людей, у центрі якої доля музиканта Крейслера. Оволодівши грамотою, кіт Мурр вирішив на схилі життя розповісти про свої сподівання і страждання з повчальною метою </w:t>
      </w:r>
      <w:r w:rsidR="00BB4CA3" w:rsidRPr="00E921E2">
        <w:rPr>
          <w:rFonts w:ascii="Times New Roman" w:hAnsi="Times New Roman" w:cs="Times New Roman"/>
          <w:sz w:val="28"/>
          <w:szCs w:val="28"/>
        </w:rPr>
        <w:t>«юному кошацтву». Аркуші свого рукопису він переклада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 з його точки зору, макулатурними паперами. Але ці аркуші, які кіт дере і вкладає будь-як у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ій манускрипт, є життєпис музиканта Крейслера. Життєпис геніального композитора як макулатурні листи в кошачій біографії! Треба було володіти справді гофманівською фантазією, </w:t>
      </w:r>
      <w:r w:rsidR="00BB4CA3" w:rsidRPr="00E921E2">
        <w:rPr>
          <w:rFonts w:ascii="Times New Roman" w:hAnsi="Times New Roman" w:cs="Times New Roman"/>
          <w:sz w:val="28"/>
          <w:szCs w:val="28"/>
        </w:rPr>
        <w:lastRenderedPageBreak/>
        <w:t xml:space="preserve">щоб надати гіркій іронії таку форму. Кому потрібне життя Крейслера, його сум та радощі? Хіба що на просушку графоманських вправ ученого кота…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 першого погляду здається, що паралельні життєписи Крейслера і Мурра – новий варіант традиційного гофманівського двоємир’я: сфера «ентузіастів» (Крейслер) і сфера філістерів (Мурр). Але у кожній із цих біографій, в свою чергу,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іт теж розподілений навпіл, і в кожній частині є своя сфера «ентузіастів» (Крейслер і Мурр) і філістерів (оточення Крейслера і Мурра). Здавалось, все просто: двоємир’я Гофмана – це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іднесений світ поезії і нікчемний світ прози життя, і якщо генії страждають, то у всьому винні філістери. Але насправді у Гофмана все не зовсім так.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Демонстративна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, ледве не буквальна розірваність роману, його зовнішній розповідний сумбур композиційно поєднані. </w:t>
      </w:r>
    </w:p>
    <w:p w:rsidR="00E921E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</w:t>
      </w:r>
      <w:r w:rsidR="00BB4CA3" w:rsidRPr="00E921E2">
        <w:rPr>
          <w:rFonts w:ascii="Times New Roman" w:hAnsi="Times New Roman" w:cs="Times New Roman"/>
          <w:sz w:val="28"/>
          <w:szCs w:val="28"/>
        </w:rPr>
        <w:t xml:space="preserve">ля Гофмана музикант – це людина з особливим складом душі, яка не вміє жити за філістерськими законами. Вона володіє особливим даром проникати в таємниці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іту, бачити і почувати те, що недоступне звичайним людям, зануреним у свої щоденні турботи, дрібні розрахунки. Митці ж, на погляд філістерів, –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це «н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ікчемні істоти», тому що вони нерозумно присвячують своє життя справі, яка служить тільки для розваги і відпочинку. Трагедія справжнього митця, за Гофманом, в тому, що його не розуміють ні в князівських дворах,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 в середовищі обивателів. І тому він такий самотній. </w:t>
      </w:r>
    </w:p>
    <w:p w:rsidR="00E921E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</w:t>
      </w:r>
      <w:r w:rsidR="00BB4CA3" w:rsidRPr="00E921E2">
        <w:rPr>
          <w:rFonts w:ascii="Times New Roman" w:hAnsi="Times New Roman" w:cs="Times New Roman"/>
          <w:sz w:val="28"/>
          <w:szCs w:val="28"/>
          <w:lang w:val="uk-UA"/>
        </w:rPr>
        <w:t xml:space="preserve">ля Мурра характерні інтенсивні переживання: він гостро реагує на нещасне кохання, недостойних друзів, власну і чужу нерівноправність, недосконалість; він наївний, безпорадний. </w:t>
      </w:r>
      <w:r w:rsidR="00BB4CA3" w:rsidRPr="00E921E2">
        <w:rPr>
          <w:rFonts w:ascii="Times New Roman" w:hAnsi="Times New Roman" w:cs="Times New Roman"/>
          <w:sz w:val="28"/>
          <w:szCs w:val="28"/>
        </w:rPr>
        <w:t>Нічого подібного немає у зображенні Гофманом філістера, якого перш за все ві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ізняє убогість уявлення і бідність почуттів. Для вірного осмислення образу Мурра треба враховувати і те, що він подається не в сатиричних, а в гумористичних тонах. Отже Мурр – натура непересічна. Але пристосувавшись,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ін легко перескакує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 те «коло», в якому приречений бути Крейслер. </w:t>
      </w:r>
    </w:p>
    <w:p w:rsidR="00E921E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B4CA3" w:rsidRPr="00E921E2">
        <w:rPr>
          <w:rFonts w:ascii="Times New Roman" w:hAnsi="Times New Roman" w:cs="Times New Roman"/>
          <w:sz w:val="28"/>
          <w:szCs w:val="28"/>
          <w:lang w:val="uk-UA"/>
        </w:rPr>
        <w:t xml:space="preserve">Крейслер страждає від вульгарності, нерозуміння музики бюргерами. Він знедолений у суспільстві, яке не розуміє ні музики, ні його самого. </w:t>
      </w:r>
      <w:r w:rsidR="00BB4CA3" w:rsidRPr="00E921E2">
        <w:rPr>
          <w:rFonts w:ascii="Times New Roman" w:hAnsi="Times New Roman" w:cs="Times New Roman"/>
          <w:sz w:val="28"/>
          <w:szCs w:val="28"/>
        </w:rPr>
        <w:t xml:space="preserve">Його зневажають, вважають ледарем, який присвятив себе «розвазі» (так філістери розуміють музику). Результатом цієї знедоленості є божевілля Крейслера.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B689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B4CA3" w:rsidRPr="00E921E2">
        <w:rPr>
          <w:rFonts w:ascii="Times New Roman" w:hAnsi="Times New Roman" w:cs="Times New Roman"/>
          <w:sz w:val="28"/>
          <w:szCs w:val="28"/>
        </w:rPr>
        <w:t>Симпатії автора на боці «поетичних натур», тобто людей, які живуть напруженим духовним життям, закохані в природу, мистецтво, красу. Найбільшим багатством людини, на думку автора, є її розумовий і творчий потенці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ал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, внутрішня незаплямованість. Зображуючи непримиренність мистецтва і дійсності, трагедію художника-гуманіста в суспільстві ситих та обмежених філістерів, німецький романтик приводить читача до висновку, що художник самотній у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іті, його не розуміють і принижують філістери, а суспільство, в якому панують прозаїчні інтереси, нахаби і нікчеми, які домагаються багатства і влади, використовуючи талант чи розум інших, привласнюючи чужу працю, є ворожим великому, справжньому мистецтву. Таким чином, у фантасмагоричному </w:t>
      </w:r>
      <w:proofErr w:type="gramStart"/>
      <w:r w:rsidR="00BB4CA3" w:rsidRPr="00E921E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B4CA3" w:rsidRPr="00E921E2">
        <w:rPr>
          <w:rFonts w:ascii="Times New Roman" w:hAnsi="Times New Roman" w:cs="Times New Roman"/>
          <w:sz w:val="28"/>
          <w:szCs w:val="28"/>
        </w:rPr>
        <w:t xml:space="preserve">іті «Життєвої філософії кота Мурра», створеному на початку ХIХ століття, Гофман торкається проблем, які залишаються актуальними: протиріччя між духовними й матеріальними </w:t>
      </w:r>
      <w:r w:rsidR="00BB4CA3" w:rsidRPr="00E921E2">
        <w:rPr>
          <w:rFonts w:ascii="Times New Roman" w:hAnsi="Times New Roman" w:cs="Times New Roman"/>
          <w:sz w:val="28"/>
          <w:szCs w:val="28"/>
        </w:rPr>
        <w:lastRenderedPageBreak/>
        <w:t>цінностями, незалежність у життєвому виборі, співіснування прекрасного й потворного.</w:t>
      </w:r>
    </w:p>
    <w:p w:rsidR="00E921E2" w:rsidRDefault="00E921E2" w:rsidP="00E921E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921E2" w:rsidRPr="00BB76E1" w:rsidRDefault="00E55AAD" w:rsidP="00BB76E1">
      <w:pPr>
        <w:pStyle w:val="a4"/>
        <w:rPr>
          <w:rFonts w:asciiTheme="majorBidi" w:hAnsiTheme="majorBidi" w:cstheme="majorBidi"/>
          <w:i/>
          <w:i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Дайте відповіді на тестові запитання:</w:t>
      </w:r>
    </w:p>
    <w:p w:rsidR="00BB76E1" w:rsidRPr="00BB76E1" w:rsidRDefault="00BB76E1" w:rsidP="00BB76E1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BB76E1">
        <w:rPr>
          <w:rFonts w:asciiTheme="majorBidi" w:hAnsiTheme="majorBidi" w:cstheme="majorBidi"/>
          <w:i/>
          <w:iCs/>
          <w:color w:val="000000"/>
          <w:sz w:val="28"/>
          <w:szCs w:val="28"/>
          <w:lang w:val="uk-UA"/>
        </w:rPr>
        <w:t>1.</w:t>
      </w:r>
      <w:r w:rsidRPr="00BB76E1">
        <w:rPr>
          <w:rFonts w:asciiTheme="majorBidi" w:hAnsiTheme="majorBidi" w:cstheme="majorBidi"/>
          <w:i/>
          <w:iCs/>
          <w:color w:val="000000"/>
          <w:sz w:val="28"/>
          <w:szCs w:val="28"/>
        </w:rPr>
        <w:t>Які зміни в суспільстві спричинилися до виникнення романтизму?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br/>
        <w:t>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t xml:space="preserve"> навколишній світ почав сприйматися як прекрасна дійсність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br/>
        <w:t>Б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t xml:space="preserve"> сформувались нові уявлення про світ, життя, суспільство, людину</w:t>
      </w:r>
      <w:proofErr w:type="gramStart"/>
      <w:r w:rsidRPr="00BB76E1">
        <w:rPr>
          <w:rFonts w:asciiTheme="majorBidi" w:hAnsiTheme="majorBidi" w:cstheme="majorBidi"/>
          <w:color w:val="000000"/>
          <w:sz w:val="28"/>
          <w:szCs w:val="28"/>
        </w:rPr>
        <w:br/>
        <w:t>В</w:t>
      </w:r>
      <w:proofErr w:type="gramEnd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t xml:space="preserve"> надзвичайно посилився влив церкви на розвиток культури і літератури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br/>
        <w:t>Г</w:t>
      </w:r>
      <w:r w:rsidRPr="00BB76E1"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Pr="00BB76E1">
        <w:rPr>
          <w:rFonts w:asciiTheme="majorBidi" w:hAnsiTheme="majorBidi" w:cstheme="majorBidi"/>
          <w:color w:val="000000"/>
          <w:sz w:val="28"/>
          <w:szCs w:val="28"/>
        </w:rPr>
        <w:t xml:space="preserve"> Європа пережила велике духовне потрясіння і глибоке розчарування у зв’язку з подіями у Франції</w:t>
      </w:r>
      <w:r w:rsidRPr="00BB76E1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 xml:space="preserve">Д занепад економіки в багатьох країнах викликала кризу суспільної та індивідуальної </w:t>
      </w:r>
      <w:proofErr w:type="gramStart"/>
      <w:r w:rsidRPr="00BB76E1">
        <w:rPr>
          <w:rFonts w:asciiTheme="majorBidi" w:eastAsia="Times New Roman" w:hAnsiTheme="majorBidi" w:cstheme="majorBidi"/>
          <w:sz w:val="28"/>
          <w:szCs w:val="28"/>
          <w:lang w:eastAsia="ru-RU"/>
        </w:rPr>
        <w:t>св</w:t>
      </w:r>
      <w:proofErr w:type="gramEnd"/>
      <w:r w:rsidRPr="00BB76E1">
        <w:rPr>
          <w:rFonts w:asciiTheme="majorBidi" w:eastAsia="Times New Roman" w:hAnsiTheme="majorBidi" w:cstheme="majorBidi"/>
          <w:sz w:val="28"/>
          <w:szCs w:val="28"/>
          <w:lang w:eastAsia="ru-RU"/>
        </w:rPr>
        <w:t>ідомості, розгубленість багатьох митців перед гострими життєвими суперечностями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2.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 xml:space="preserve"> Романтики захоплювалися оспівуванням доби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Середньовіччя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Відродження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класицизму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античності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бароко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3.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 xml:space="preserve"> Романтизм як літературно-художній напрямок виник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на межі XVII — XVIII ст.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наприкінці XIX — на початку XX ст.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у 80-90-і рр. XVIII ст. — 30-40-і рр. IX ст.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 xml:space="preserve">Г </w:t>
      </w:r>
      <w:proofErr w:type="gramStart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початку XX ст.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на початку XVII ст.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4.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 xml:space="preserve"> Не є ознакою романтизму як художнього методу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ствердження духовної самобутності та неповторності кожної окремої 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людини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зображення незвичайних героїв у незвичайних обставинах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герой — мрійник, ідеалі</w:t>
      </w:r>
      <w:proofErr w:type="gramStart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ст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, який пережив тяжкі розчарування, крах своїх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ідеалів; самотній мандрівник, вигнанець, стихійний бунтівник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Г зображення типових обставин, що мали вплив на формування типових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характерів різних соціальних прошарків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Д культ уяви, фантазії, почуттів; культ природи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5. В основі романтизму як літературно-мистецького напряму лежить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>А зображення ідеальних героїв і високих почуттів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Б правдиве зображення дійсності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В обґрунтування концепції людини як істоти, що має права і свободи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Г зображення мужніх і доблесних героїв-воїнів, які захищають Батьківщину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від ворогів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Д прагнення зламати усталені принципи побудови художнього твору й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>«норми» смаку публіки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6. Формування романтизму в багатьох країнах сприяло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>А розвитку буржуазних стосунків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lastRenderedPageBreak/>
        <w:t>Б утвердженню монархії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  <w:t xml:space="preserve">В пробудженню національної свідомості, розвитку культурних традицій </w:t>
      </w:r>
    </w:p>
    <w:p w:rsid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>народів, боротьбі за волю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Г відродженню античного мистецтва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 xml:space="preserve">Д дослідженню людини як унікальної духовної істоти, здатної до вибору 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 xml:space="preserve">    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власної долі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7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Мотиви «світової скорботи» вперше прозвучали у творах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Адама Міцкевича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Джорджа Байрона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Генріха Гейне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Ернста Теодора Амадея Гофмана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Олександра Пушкіна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8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Роки життя Ернста Теодора Амадея Гофмана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1776-1822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1749-1832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1759-1805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1788-1824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1799-1837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9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Ернст Теодор Амадей Гофман змінив одне зі своїх трьох імен на честь композитора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Бетховена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Гайдна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Глюка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Моцарта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Ліллі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10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Філістери — це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 кар’єристи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мізантропи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люди з обмеженим світоглядом, заклопотані лише власним матеріальним благополуччям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творчі особистост</w:t>
      </w:r>
      <w:proofErr w:type="gramStart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філантропи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11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Ентузіасти — це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державні службовці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творчі особистості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філантропи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пересічні обивателі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Д мізантропи</w:t>
      </w:r>
    </w:p>
    <w:p w:rsidR="00BB76E1" w:rsidRPr="00BB76E1" w:rsidRDefault="00BB76E1" w:rsidP="00BB76E1">
      <w:pPr>
        <w:pStyle w:val="a4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uk-UA" w:eastAsia="ru-RU"/>
        </w:rPr>
        <w:t>12</w:t>
      </w:r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. Твори Ернста Теодора Амадея Гофмана</w:t>
      </w:r>
      <w:proofErr w:type="gramStart"/>
      <w:r w:rsidRPr="00BB76E1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А</w:t>
      </w:r>
      <w:proofErr w:type="gramEnd"/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«Золотий горнець», «Життєва філософія кота Мурра», «Лускунчик і Мишачий король»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Б «Зимова казка», «Лорелея», «Чому троянди немов неживі…»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В «Маленький Мук», «Каліф-Лелека», «Карлик-ніс»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Г «І нудно і сумно…», «На дорогу йду я в самотині…», «Дума»</w:t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</w:r>
      <w:r w:rsidRPr="00BB76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lastRenderedPageBreak/>
        <w:t>Д «Я вас любив…», «Я мить чудову пам’ятаю…», «Я пам’ятник собі поставив незотлінний…»</w:t>
      </w:r>
    </w:p>
    <w:p w:rsidR="00BB76E1" w:rsidRPr="00E55AAD" w:rsidRDefault="00E55AAD" w:rsidP="00E55AAD">
      <w:pPr>
        <w:pStyle w:val="a4"/>
        <w:rPr>
          <w:rFonts w:asciiTheme="majorBidi" w:hAnsiTheme="majorBidi" w:cstheme="majorBidi"/>
          <w:i/>
          <w:iCs/>
          <w:sz w:val="28"/>
          <w:szCs w:val="28"/>
        </w:rPr>
      </w:pPr>
      <w:r w:rsidRPr="00E55AAD">
        <w:rPr>
          <w:rFonts w:asciiTheme="majorBidi" w:hAnsiTheme="majorBidi" w:cstheme="majorBidi"/>
          <w:i/>
          <w:iCs/>
          <w:sz w:val="28"/>
          <w:szCs w:val="28"/>
          <w:lang w:val="uk-UA"/>
        </w:rPr>
        <w:t>13.</w:t>
      </w:r>
      <w:r w:rsidR="00BB76E1" w:rsidRPr="00E55AAD">
        <w:rPr>
          <w:rFonts w:asciiTheme="majorBidi" w:hAnsiTheme="majorBidi" w:cstheme="majorBidi"/>
          <w:i/>
          <w:iCs/>
          <w:sz w:val="28"/>
          <w:szCs w:val="28"/>
        </w:rPr>
        <w:t>Кіт Мурр («Життєва філософія кота Мурра» Гофмана) наприкінці</w:t>
      </w:r>
    </w:p>
    <w:p w:rsidR="00BB76E1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А </w:t>
      </w:r>
      <w:r w:rsidR="00BB76E1" w:rsidRPr="00E55AAD">
        <w:rPr>
          <w:rFonts w:asciiTheme="majorBidi" w:hAnsiTheme="majorBidi" w:cstheme="majorBidi"/>
          <w:sz w:val="28"/>
          <w:szCs w:val="28"/>
        </w:rPr>
        <w:t>помирає</w:t>
      </w:r>
    </w:p>
    <w:p w:rsid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Б їде у подорож</w:t>
      </w:r>
    </w:p>
    <w:p w:rsid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 сміється над Гектором</w:t>
      </w:r>
    </w:p>
    <w:p w:rsid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Г танцює з Мурою</w:t>
      </w:r>
    </w:p>
    <w:p w:rsidR="00E55AAD" w:rsidRP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Д б’ється з Цахесом</w:t>
      </w:r>
    </w:p>
    <w:p w:rsidR="00BB76E1" w:rsidRPr="00E55AAD" w:rsidRDefault="00E55AAD" w:rsidP="00E55AAD">
      <w:pPr>
        <w:pStyle w:val="a4"/>
        <w:rPr>
          <w:rFonts w:asciiTheme="majorBidi" w:hAnsiTheme="majorBidi" w:cstheme="majorBidi"/>
          <w:i/>
          <w:iCs/>
          <w:sz w:val="28"/>
          <w:szCs w:val="28"/>
        </w:rPr>
      </w:pPr>
      <w:r w:rsidRPr="00E55AAD">
        <w:rPr>
          <w:rFonts w:asciiTheme="majorBidi" w:hAnsiTheme="majorBidi" w:cstheme="majorBidi"/>
          <w:i/>
          <w:iCs/>
          <w:sz w:val="28"/>
          <w:szCs w:val="28"/>
          <w:lang w:val="uk-UA"/>
        </w:rPr>
        <w:t>14.</w:t>
      </w:r>
      <w:r w:rsidR="00BB76E1" w:rsidRPr="00E55AAD">
        <w:rPr>
          <w:rFonts w:asciiTheme="majorBidi" w:hAnsiTheme="majorBidi" w:cstheme="majorBidi"/>
          <w:i/>
          <w:iCs/>
          <w:sz w:val="28"/>
          <w:szCs w:val="28"/>
        </w:rPr>
        <w:t>Княжич Гектор, Гедвіга – це герої твору Гофмана</w:t>
      </w:r>
    </w:p>
    <w:p w:rsidR="00BB76E1" w:rsidRP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А </w:t>
      </w:r>
      <w:r w:rsidR="00BB76E1" w:rsidRPr="00E55AAD">
        <w:rPr>
          <w:rFonts w:asciiTheme="majorBidi" w:hAnsiTheme="majorBidi" w:cstheme="majorBidi"/>
          <w:sz w:val="28"/>
          <w:szCs w:val="28"/>
        </w:rPr>
        <w:t>«Життєва філософія кота Мура»</w:t>
      </w:r>
    </w:p>
    <w:p w:rsidR="00BB76E1" w:rsidRP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Б </w:t>
      </w:r>
      <w:r w:rsidR="00BB76E1" w:rsidRPr="00E55AAD">
        <w:rPr>
          <w:rFonts w:asciiTheme="majorBidi" w:hAnsiTheme="majorBidi" w:cstheme="majorBidi"/>
          <w:sz w:val="28"/>
          <w:szCs w:val="28"/>
        </w:rPr>
        <w:t>«Пісочна людина»</w:t>
      </w:r>
    </w:p>
    <w:p w:rsidR="00BB76E1" w:rsidRP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В </w:t>
      </w:r>
      <w:r w:rsidR="00BB76E1" w:rsidRPr="00E55AAD">
        <w:rPr>
          <w:rFonts w:asciiTheme="majorBidi" w:hAnsiTheme="majorBidi" w:cstheme="majorBidi"/>
          <w:sz w:val="28"/>
          <w:szCs w:val="28"/>
        </w:rPr>
        <w:t>«Малюк Цахес»</w:t>
      </w:r>
    </w:p>
    <w:p w:rsidR="00BB76E1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Г </w:t>
      </w:r>
      <w:r w:rsidR="00BB76E1" w:rsidRPr="00E55AAD">
        <w:rPr>
          <w:rFonts w:asciiTheme="majorBidi" w:hAnsiTheme="majorBidi" w:cstheme="majorBidi"/>
          <w:sz w:val="28"/>
          <w:szCs w:val="28"/>
        </w:rPr>
        <w:t>«Дон Жуан»</w:t>
      </w:r>
    </w:p>
    <w:p w:rsidR="00E55AAD" w:rsidRDefault="00E55AAD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Д «Мишачий король»</w:t>
      </w:r>
    </w:p>
    <w:p w:rsidR="0020252A" w:rsidRPr="00E55AAD" w:rsidRDefault="0020252A" w:rsidP="00E55AAD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</w:p>
    <w:p w:rsidR="00BB76E1" w:rsidRDefault="0020252A" w:rsidP="00E921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252A">
        <w:rPr>
          <w:rFonts w:ascii="Times New Roman" w:hAnsi="Times New Roman" w:cs="Times New Roman"/>
          <w:b/>
          <w:bCs/>
          <w:sz w:val="28"/>
          <w:szCs w:val="28"/>
        </w:rPr>
        <w:t>Домашн</w:t>
      </w:r>
      <w:r w:rsidRPr="0020252A">
        <w:rPr>
          <w:rFonts w:ascii="Times New Roman" w:hAnsi="Times New Roman" w:cs="Times New Roman"/>
          <w:b/>
          <w:bCs/>
          <w:sz w:val="28"/>
          <w:szCs w:val="28"/>
          <w:lang w:val="uk-UA"/>
        </w:rPr>
        <w:t>є</w:t>
      </w:r>
      <w:r w:rsidRPr="0020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66C">
        <w:rPr>
          <w:rFonts w:ascii="Times New Roman" w:hAnsi="Times New Roman" w:cs="Times New Roman"/>
          <w:b/>
          <w:bCs/>
          <w:sz w:val="28"/>
          <w:szCs w:val="28"/>
        </w:rPr>
        <w:t xml:space="preserve">випереджувальне </w:t>
      </w:r>
      <w:r w:rsidRPr="0020252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FE466C">
        <w:rPr>
          <w:rFonts w:ascii="Times New Roman" w:hAnsi="Times New Roman" w:cs="Times New Roman"/>
          <w:b/>
          <w:bCs/>
          <w:sz w:val="28"/>
          <w:szCs w:val="28"/>
        </w:rPr>
        <w:t xml:space="preserve"> для практичного заняття</w:t>
      </w:r>
      <w:r w:rsidRPr="002025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252A" w:rsidRPr="00C84D5B" w:rsidRDefault="0020252A" w:rsidP="002025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Підготувати творчий проект(поділитись на групи) на одну із тем:</w:t>
      </w:r>
    </w:p>
    <w:p w:rsidR="0020252A" w:rsidRPr="00C84D5B" w:rsidRDefault="0020252A" w:rsidP="0020252A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Пошуки В.Гюго( «Кромвель»);</w:t>
      </w:r>
    </w:p>
    <w:p w:rsidR="0020252A" w:rsidRPr="00C84D5B" w:rsidRDefault="0020252A" w:rsidP="0020252A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«Ліричні балади» Байрона;</w:t>
      </w:r>
    </w:p>
    <w:p w:rsidR="0020252A" w:rsidRPr="00C84D5B" w:rsidRDefault="0020252A" w:rsidP="0020252A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Історичний роман В.Скотта «Роб Рой»;</w:t>
      </w:r>
    </w:p>
    <w:p w:rsidR="0020252A" w:rsidRPr="00C84D5B" w:rsidRDefault="0020252A" w:rsidP="0020252A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Ірвінг – засновник новели.</w:t>
      </w:r>
    </w:p>
    <w:p w:rsidR="0020252A" w:rsidRPr="00C84D5B" w:rsidRDefault="0020252A" w:rsidP="002025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Законспектувати цікаві факти з життєпису Едгара По.</w:t>
      </w:r>
    </w:p>
    <w:p w:rsidR="0020252A" w:rsidRPr="00C84D5B" w:rsidRDefault="0020252A" w:rsidP="002025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Прочитати одну із новел Едгара По і до неї скласти або кросворд (15 запитань) ,  або ребуси (5-7 ).</w:t>
      </w:r>
    </w:p>
    <w:sectPr w:rsidR="0020252A" w:rsidRPr="00C84D5B" w:rsidSect="00896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A321C"/>
    <w:multiLevelType w:val="hybridMultilevel"/>
    <w:tmpl w:val="088AE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45388"/>
    <w:multiLevelType w:val="multilevel"/>
    <w:tmpl w:val="6A78E5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04D3F"/>
    <w:multiLevelType w:val="hybridMultilevel"/>
    <w:tmpl w:val="A46EA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B4CA3"/>
    <w:rsid w:val="001F520B"/>
    <w:rsid w:val="0020252A"/>
    <w:rsid w:val="003E024E"/>
    <w:rsid w:val="00402E2C"/>
    <w:rsid w:val="0049560E"/>
    <w:rsid w:val="008960CE"/>
    <w:rsid w:val="00BB4CA3"/>
    <w:rsid w:val="00BB76E1"/>
    <w:rsid w:val="00BD5E1C"/>
    <w:rsid w:val="00C84D5B"/>
    <w:rsid w:val="00E55AAD"/>
    <w:rsid w:val="00E921E2"/>
    <w:rsid w:val="00F558E7"/>
    <w:rsid w:val="00FE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CE"/>
  </w:style>
  <w:style w:type="paragraph" w:styleId="1">
    <w:name w:val="heading 1"/>
    <w:basedOn w:val="a"/>
    <w:link w:val="10"/>
    <w:uiPriority w:val="9"/>
    <w:qFormat/>
    <w:rsid w:val="00BB4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B4CA3"/>
    <w:pPr>
      <w:spacing w:after="0" w:line="240" w:lineRule="auto"/>
    </w:pPr>
  </w:style>
  <w:style w:type="character" w:styleId="a5">
    <w:name w:val="Strong"/>
    <w:basedOn w:val="a0"/>
    <w:uiPriority w:val="22"/>
    <w:qFormat/>
    <w:rsid w:val="00E921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43FFF7-4678-458B-9873-16EE989C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2020-03-20T15:20:00Z</dcterms:created>
  <dcterms:modified xsi:type="dcterms:W3CDTF">2020-03-23T11:24:00Z</dcterms:modified>
</cp:coreProperties>
</file>