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D3" w:rsidRDefault="00204DD3" w:rsidP="000B534D">
      <w:pPr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7620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B534D" w:rsidRPr="00767B2D">
        <w:rPr>
          <w:rFonts w:ascii="Times New Roman" w:hAnsi="Times New Roman" w:cs="Times New Roman"/>
          <w:b/>
          <w:sz w:val="28"/>
          <w:szCs w:val="28"/>
        </w:rPr>
        <w:t>Методи об‘єктного аналізу та моделювання</w:t>
      </w:r>
    </w:p>
    <w:p w:rsidR="006855E3" w:rsidRPr="006855E3" w:rsidRDefault="006855E3" w:rsidP="00412D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2DFD">
        <w:rPr>
          <w:rFonts w:ascii="Times New Roman" w:eastAsia="TimesNewRomanPSMT" w:hAnsi="Times New Roman" w:cs="Times New Roman"/>
          <w:i/>
          <w:sz w:val="28"/>
          <w:szCs w:val="28"/>
          <w:u w:val="dotted"/>
        </w:rPr>
        <w:t xml:space="preserve">Головна </w:t>
      </w:r>
      <w:r w:rsidRPr="00753771">
        <w:rPr>
          <w:rFonts w:ascii="Times New Roman" w:eastAsia="TimesNewRomanPSMT" w:hAnsi="Times New Roman" w:cs="Times New Roman"/>
          <w:b/>
          <w:i/>
          <w:sz w:val="28"/>
          <w:szCs w:val="28"/>
        </w:rPr>
        <w:t>мета об’єктно-орієнтованого аналізу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412DFD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– 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>представити предметну область як множину об’єктів з властивостями і характеристиками, що достатні для їх ідентифікації, а також для завдання поведінки об’єктів у рамках вибраної системи понять і абстракцій.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NewRomanPSMT" w:hAnsi="Times New Roman" w:cs="Times New Roman"/>
          <w:sz w:val="28"/>
          <w:szCs w:val="28"/>
        </w:rPr>
        <w:t>буд</w:t>
      </w:r>
      <w:r w:rsidR="00412DFD">
        <w:rPr>
          <w:rFonts w:ascii="Times New Roman" w:eastAsia="TimesNewRomanPSMT" w:hAnsi="Times New Roman" w:cs="Times New Roman"/>
          <w:sz w:val="28"/>
          <w:szCs w:val="28"/>
        </w:rPr>
        <w:t>ь</w:t>
      </w:r>
      <w:r>
        <w:rPr>
          <w:rFonts w:ascii="Times New Roman" w:eastAsia="TimesNewRomanPSMT" w:hAnsi="Times New Roman" w:cs="Times New Roman"/>
          <w:sz w:val="28"/>
          <w:szCs w:val="28"/>
        </w:rPr>
        <w:t>-якому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етапі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об’єктного аналізу всі поняття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(сутності) предметн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ої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област</w:t>
      </w:r>
      <w:r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– суть об’єкти. Кожен об’єкт – це унікальний елемент, який має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принаймні одну властивість або характеристику й ідентифікується в множині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об’єктів.</w:t>
      </w:r>
    </w:p>
    <w:p w:rsidR="006855E3" w:rsidRPr="006855E3" w:rsidRDefault="006855E3" w:rsidP="00412D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855E3">
        <w:rPr>
          <w:rFonts w:ascii="Times New Roman" w:eastAsia="TimesNewRomanPSMT" w:hAnsi="Times New Roman" w:cs="Times New Roman"/>
          <w:sz w:val="28"/>
          <w:szCs w:val="28"/>
        </w:rPr>
        <w:t>Предметна область сама є самостійним об’єктом або може бути об’єктом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складі іншої предметної області.</w:t>
      </w:r>
    </w:p>
    <w:p w:rsidR="000B534D" w:rsidRDefault="006855E3" w:rsidP="007537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855E3">
        <w:rPr>
          <w:rFonts w:ascii="Times New Roman" w:eastAsia="TimesNewRomanPSMT" w:hAnsi="Times New Roman" w:cs="Times New Roman"/>
          <w:sz w:val="28"/>
          <w:szCs w:val="28"/>
        </w:rPr>
        <w:t>Аналіз предметн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ої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област</w:t>
      </w:r>
      <w:r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проводиться за допомогою об’єктно-орієнтованих методів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відповідних стандартів. 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  <w:u w:val="dotted"/>
        </w:rPr>
        <w:t>Кінцева мета аналізу предметної області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 xml:space="preserve"> – визначення </w:t>
      </w:r>
      <w:r w:rsidRPr="00412DF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об’єктної моделі 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>(ОМ), що містить у собі об’єкти та зв’язки (відношення) між ними.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При побудові ОМ виявляються функціональні задачі, </w:t>
      </w:r>
      <w:proofErr w:type="spellStart"/>
      <w:r w:rsidRPr="006855E3">
        <w:rPr>
          <w:rFonts w:ascii="Times New Roman" w:eastAsia="TimesNewRomanPSMT" w:hAnsi="Times New Roman" w:cs="Times New Roman"/>
          <w:sz w:val="28"/>
          <w:szCs w:val="28"/>
        </w:rPr>
        <w:t>формулюються</w:t>
      </w:r>
      <w:proofErr w:type="spellEnd"/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вимоги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до їх проектування і подання структури системи. Об’єктна модель, вимоги і задачі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— необхідні умови побудови архітектури майбутньої системи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53771" w:rsidRDefault="00753771" w:rsidP="0075377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Огляд об’єктно-орієнтованих методів аналізу і побудови моделей.</w:t>
      </w:r>
      <w:r w:rsidRPr="00204DD3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</w:p>
    <w:p w:rsidR="00753771" w:rsidRPr="00204DD3" w:rsidRDefault="00753771" w:rsidP="00753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даний час створено понад 50 об’єктно-орієнтованих методів, які застосовуються практично як механізми розроблення об’єктних моделей і побудови на їхній основі програмних систем</w:t>
      </w:r>
      <w:r w:rsidRPr="00753771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. Головним поняттям цих методів є об’єкт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також інші означення елементів предметної області, яка створюється.</w:t>
      </w:r>
    </w:p>
    <w:p w:rsidR="00753771" w:rsidRPr="00204DD3" w:rsidRDefault="00753771" w:rsidP="00753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об’єктно-орієнтованого моделювання передбачає послідовне виконання двох етапів: </w:t>
      </w:r>
      <w:r w:rsidRPr="00753771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об’єктно-орієнтованого аналізу та об’єктно-орієнтованого проектування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Об'єктний аналіз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дослідження об'єктів предметної області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="00081292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Предметна область містить в собі ті об'єкти і взаємозв'язки між ними, які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мають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ння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описі вимог та умов в розв'язанні задач. В процесі об'єктно-орієнтованого проектування визначають програмні об'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кти та способи їхньої взаємодії і схеми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інформаційної бази,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т.ч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 даних.</w:t>
      </w:r>
    </w:p>
    <w:p w:rsidR="00753771" w:rsidRPr="00204DD3" w:rsidRDefault="00753771" w:rsidP="00753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Основні поняття об’єктно-орієнтованих методів аналізу</w:t>
      </w:r>
      <w:r w:rsidRPr="00204DD3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. </w:t>
      </w:r>
    </w:p>
    <w:p w:rsidR="00753771" w:rsidRPr="00204DD3" w:rsidRDefault="00753771" w:rsidP="00753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i/>
          <w:sz w:val="28"/>
          <w:szCs w:val="28"/>
          <w:u w:val="dotted"/>
          <w:lang w:eastAsia="uk-UA"/>
        </w:rPr>
        <w:t>Об’єкт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абстрактний елемент, що має поведінку, обумовлену його характеристиками і відношеннями з іншими об’єктами предметної області.</w:t>
      </w:r>
    </w:p>
    <w:p w:rsidR="00753771" w:rsidRPr="00204DD3" w:rsidRDefault="00753771" w:rsidP="000812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Відповідно до теорії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Фреге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специфікацію об’єкта можна трактувати як трійку: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· </w:t>
      </w:r>
      <w:r w:rsidRPr="00081292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uk-UA"/>
        </w:rPr>
        <w:t>&lt;ім’я об’єкта &gt; &lt;денотат &gt; &lt;концепт&gt;;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де &lt;ім’я об’єкта&gt; – ідентифікатор, рядок з літер і чисел;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· &lt;денотат&gt; – сутність реальної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позначається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цим ідентифікатором;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· &lt;концепт &gt; – семантика (зміст) денотата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53771" w:rsidRPr="00204DD3" w:rsidRDefault="00753771" w:rsidP="000812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Схематично це можна подати за допомогою трикутника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Фреге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котрий зображено на рис 1. В ньому містяться елементи реального світу, які мають такі властивості і характеристики: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· знак – ідентифікатор, який позначає денотат;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· денотат – сутність знаку, позначеного цим ідентифікатором;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· концепт – семантика денотату.</w:t>
      </w:r>
    </w:p>
    <w:p w:rsidR="00753771" w:rsidRPr="00204DD3" w:rsidRDefault="00753771" w:rsidP="000812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визначаються на рівнях об'єктного аналізу із залученням математичних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формалізмів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їхнього опису та уточнення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відрізняю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>ть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об’єкт від іншого.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084980A" wp14:editId="59C9A4F4">
            <wp:extent cx="4152900" cy="2296976"/>
            <wp:effectExtent l="0" t="0" r="0" b="8255"/>
            <wp:docPr id="26" name="Рисунок 26" descr="https://konspekta.net/infopediasu/baza16/455454302044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infopediasu/baza16/455454302044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96" cy="229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1. Подання об’єктів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трикутником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Фреге</w:t>
      </w:r>
      <w:proofErr w:type="spellEnd"/>
    </w:p>
    <w:p w:rsidR="00412DFD" w:rsidRDefault="004C635E" w:rsidP="00753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б’єкт є іменована частина дійсної реальності з певним рівнем абстракції за наведеними характеристиками відносно вибраної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 понятійна структура об’єкт відображає зміст концепту за об’єктним моделюванням предметної області. Одному об’єкту можуть відповідати кілька концептів залежно від вибраного рівня абстракції.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MT" w:hAnsi="Times New Roman" w:cs="Times New Roman"/>
          <w:sz w:val="28"/>
          <w:szCs w:val="28"/>
        </w:rPr>
        <w:t>Об’єкт має зовнішню відмінн</w:t>
      </w:r>
      <w:r w:rsidR="001F7566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сті (наприклад, коричневий або білий стіл),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відрізняє його від інших об’єктів. Внутрішня особливість об’єкта (його структура,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внутрішні характеристики) не впливає на зовнішню відмінність і для об’єктного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моделювання не має значення.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Сутність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семантично важливий об’єкт або значення об’єкта, що існує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і є абстрактним поняттям, інформацію про яке необхідно знати і/або зберігати. Ім’я сутності повинно бути унікальним в межах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і може зображати тип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клас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об’єктів. Сутність може мати синоніми (наприклад, аеропорт/аеродром).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Концепт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– значення деякої сутності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позначається унікальним ім’ям.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Головний, так званий батьківський концепт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визначається деяким набором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загальних атрибутів. Концепт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зображається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графічно в </w:t>
      </w:r>
      <w:proofErr w:type="spellStart"/>
      <w:r w:rsidR="001F7566">
        <w:rPr>
          <w:rFonts w:ascii="Times New Roman" w:eastAsia="TimesNewRomanPSMT" w:hAnsi="Times New Roman" w:cs="Times New Roman"/>
          <w:sz w:val="28"/>
          <w:szCs w:val="28"/>
        </w:rPr>
        <w:t>об’єктій</w:t>
      </w:r>
      <w:proofErr w:type="spellEnd"/>
      <w:r w:rsidR="001F7566">
        <w:rPr>
          <w:rFonts w:ascii="Times New Roman" w:eastAsia="TimesNewRomanPSMT" w:hAnsi="Times New Roman" w:cs="Times New Roman"/>
          <w:sz w:val="28"/>
          <w:szCs w:val="28"/>
        </w:rPr>
        <w:t xml:space="preserve"> моделі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або текстом.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Атрибут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сутність концепту, що позначається ім’ям, унікальним у межах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опису цього концепту.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Відношення –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це абстракція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що існують між різними видами об’єктів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. Кожен зв’язок має унікальний ідентифікатор. Для формалізації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концептами додаються допоміжні атрибути. Деякі зв’язки утворюються як наслідок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існування інших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C635E" w:rsidRPr="004C635E" w:rsidRDefault="004C635E" w:rsidP="004C63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Клас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множина об’єктів, що мають однакові властивості, зв’язки і методи.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Предметна область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те, що аналізується з метою виділення специфічної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множини понять (сутностей, об’єктів) і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між ними. На множині цих понять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визначається простір проблем (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problem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space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) і простір рішень (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solution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space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Простір проблем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– це абстрактні сутності, концепти та поняття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простір рішень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множина програмних реалізацій задач предметної області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поняттями предметної області, а саме, відповідні функціональні компоненти,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забезпечують розв’язок задач у цьому просторі. Об’єкт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як абстракція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реального світу і понятійна структура, має поведінку, обумовлену властивостями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даного об’єкта і його зв’язками з іншими об’єктами.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Модель </w:t>
      </w:r>
      <w:proofErr w:type="spellStart"/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</w:t>
      </w:r>
      <w:proofErr w:type="spellEnd"/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сукупність понять, концептів, об’єктів і їхніх характеристик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(атрибутів), а також множин синонімів і класифікованих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між об’єктами,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мають місці у просторі проблем предметної області і використовуються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проектування системи.</w:t>
      </w:r>
    </w:p>
    <w:p w:rsidR="004C635E" w:rsidRDefault="004C635E" w:rsidP="004C63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 xml:space="preserve">Концептуальна модель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– це модель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з концептів і понять без орієнтації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те, як вони подаються в конкретній системі.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Найбільш поширен</w:t>
      </w:r>
      <w:r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532F5">
        <w:rPr>
          <w:rFonts w:ascii="Times New Roman" w:eastAsia="TimesNewRomanPSMT" w:hAnsi="Times New Roman" w:cs="Times New Roman"/>
          <w:sz w:val="28"/>
          <w:szCs w:val="28"/>
        </w:rPr>
        <w:t xml:space="preserve">м є подання </w:t>
      </w:r>
      <w:proofErr w:type="spellStart"/>
      <w:r w:rsidRPr="004532F5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532F5">
        <w:rPr>
          <w:rFonts w:ascii="Times New Roman" w:eastAsia="TimesNewRomanPSMT" w:hAnsi="Times New Roman" w:cs="Times New Roman"/>
          <w:sz w:val="28"/>
          <w:szCs w:val="28"/>
        </w:rPr>
        <w:t xml:space="preserve"> за допомогою таких моделей: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– інформаційна модель системи;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– модель станів об’єктів, що може будуватися для будь-якого з об’єктів інформаційної моделі;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– модель процесів, що відображає процеси і дії, які відбуваються в системі при проходженні моделей станів через життєві цикли – одержання, породження і завершення подій у системі.</w:t>
      </w:r>
    </w:p>
    <w:p w:rsidR="004532F5" w:rsidRPr="004935B7" w:rsidRDefault="004935B7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Відповідно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аналізується в три етапи: </w:t>
      </w:r>
      <w:r w:rsidR="004532F5"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інформаційне</w:t>
      </w:r>
      <w:r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 xml:space="preserve"> </w:t>
      </w:r>
      <w:r w:rsidR="004532F5"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моделювання, моделювання станів, моделювання процесів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. Як результат виконання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цих процесів створю</w:t>
      </w:r>
      <w:r>
        <w:rPr>
          <w:rFonts w:ascii="Times New Roman" w:eastAsia="TimesNewRomanPSMT" w:hAnsi="Times New Roman" w:cs="Times New Roman"/>
          <w:sz w:val="28"/>
          <w:szCs w:val="28"/>
        </w:rPr>
        <w:t>ю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ці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три моделі.</w:t>
      </w:r>
    </w:p>
    <w:p w:rsidR="004935B7" w:rsidRPr="004935B7" w:rsidRDefault="004532F5" w:rsidP="00AA2F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Зв’язки об’єктів визначаються на процесі інформаційного моделювання, а</w:t>
      </w:r>
      <w:r w:rsidR="004935B7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поведінка – на процесі моделювання станів. Модель станів відображає динамічні</w:t>
      </w:r>
      <w:r w:rsidR="004935B7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стани об’єктів системи і їхню поведінку. На третьому процесі визначаються дії і</w:t>
      </w:r>
      <w:r w:rsidR="004935B7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процеси, що породжують події. Дії мають функціональну природу. Ціль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моделювання процесів полягає в тому, щоб розділити процеси на дії, які разом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визначають функціональний зміст системи. </w:t>
      </w:r>
    </w:p>
    <w:p w:rsidR="004532F5" w:rsidRPr="004935B7" w:rsidRDefault="004935B7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="004532F5" w:rsidRPr="004935B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інформаційною моделлю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розуміється сукупність об’єктів (сутностей)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, їхніх характеристик (атрибутів) і </w:t>
      </w:r>
      <w:proofErr w:type="spellStart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між ними. Вона створюється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реляційним принципом: подання </w:t>
      </w:r>
      <w:proofErr w:type="spellStart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між об’єктами і їхніми атрибутами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вигляді відношень.</w:t>
      </w:r>
    </w:p>
    <w:p w:rsidR="004532F5" w:rsidRPr="004935B7" w:rsidRDefault="004532F5" w:rsidP="00AA2F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Аналіз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полягає у виявленні об’єктів, наданні їм унікальних імен, що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відповідають важливим поняттям цієї предметної області. </w:t>
      </w:r>
      <w:r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Об’єктами можуть бути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– абстракції реально існуючих об’єктів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ролі як абстракції цілей або призначення людини в системі;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– взаємодії об’єктів, одержувані шляхом установлення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між ними 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частинами системи;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специфікації для подання правил, критеріїв і обмежень на застосування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об’єктів у системі.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Таким чином, елементами інформаційної моделі можуть бути об’єкти, їхні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атрибути й ідентифікатори, а також зв’язки між об’єктами.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Для об’єктів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визначаються їхні характерні ознаки або властивості, що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називають атрибутами. Кожен атрибут – це абстракція певної характеристики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об’єкта, властива всім представникам класу об’єктів, яка одержує унікальне ім’я.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Розрізняються описові, додаткові атрибути та атрибути-посилання.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Описовий атрибут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установлює реальну характеристику, що може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визначатися одним з таких можливих способів: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завданням числового діапазону;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перерахуванням можливих значень, що може набувати атрибут;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посиланням на документ, що визначає можливі значення;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встановленням правил генерації припустимих значень.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Додатковий атрибут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може набувати значень не в усіх об’єктах класу.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Наприклад, для об’єктів класу «персональний комп’ютер» атрибут «тип монітора»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є обов’язковим, а «тип принтера» — додатковим.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Атрибут-посилання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визначає призначення або посилання на інший об’єкт.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Наприклад, наукова стаття може містити у собі посилання на інші статті, книги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тощо.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lastRenderedPageBreak/>
        <w:t>В об’єктах є один або кілька атрибутів, значення яких дозволяють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однозначно виділити екземпляр об’єкта в даному класі (наприклад, табельний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номер співробітника, номер паспорта й ін.).</w:t>
      </w:r>
    </w:p>
    <w:p w:rsidR="004532F5" w:rsidRPr="004935B7" w:rsidRDefault="004532F5" w:rsidP="00AA2F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В інформаційній моделі, а також в багатьох мовах програмування посилання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на атрибут можуть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уточнюватися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ім’ям класу, яке записується зліва від імені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атрибута і відділяється від нього крапкою, а атрибути – зв’язками, що визначаються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за такими правилами:</w:t>
      </w:r>
    </w:p>
    <w:p w:rsidR="004532F5" w:rsidRPr="004935B7" w:rsidRDefault="004532F5" w:rsidP="00AA2F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AA2FD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кожен об’єкт – екземпляр одного класу або більш ніж одного класу,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характеризується набором значень своїх атрибутів,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ідентифікатор об’єкта може складатися з кількох імен атрибутів, розділених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крапками. Наприклад, </w:t>
      </w:r>
      <w:proofErr w:type="spellStart"/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викладач</w:t>
      </w:r>
      <w:r w:rsidRPr="004935B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.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стаж</w:t>
      </w:r>
      <w:proofErr w:type="spellEnd"/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–</w:t>
      </w:r>
      <w:proofErr w:type="spellStart"/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роботи</w:t>
      </w:r>
      <w:r w:rsidRPr="004935B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.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заробітна</w:t>
      </w:r>
      <w:proofErr w:type="spellEnd"/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–плата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532F5" w:rsidRPr="004935B7" w:rsidRDefault="004532F5" w:rsidP="00326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Між об’єктами предметної області можуть існувати семантичні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зв’язки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Наприклад, у певному розумінні студент зв’язаний з 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>викладачем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 який викладає в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його групі. </w:t>
      </w:r>
      <w:r w:rsidRPr="00AA2FD5">
        <w:rPr>
          <w:rFonts w:ascii="Times New Roman" w:eastAsia="TimesNewRomanPS-ItalicMT" w:hAnsi="Times New Roman" w:cs="Times New Roman"/>
          <w:i/>
          <w:iCs/>
          <w:sz w:val="28"/>
          <w:szCs w:val="28"/>
          <w:u w:val="dotted"/>
        </w:rPr>
        <w:t xml:space="preserve">Зв’язок </w:t>
      </w:r>
      <w:r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— це абстракція певної змістовної залежності між об’єктами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 Як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правило, зв’язки встановлюються між об’єктами одного або різних класів 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характеризуються кількістю екземплярів об’єктів, що одночасно можуть брати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участь у цих зв’язках.</w:t>
      </w:r>
    </w:p>
    <w:p w:rsidR="004532F5" w:rsidRPr="004935B7" w:rsidRDefault="004532F5" w:rsidP="00326D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Зв’язки між об’єктами класифікуються за множинністю. Відповідно до цієї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класифікації виділяють три різновиди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4532F5" w:rsidRPr="00E35B1C" w:rsidRDefault="004532F5" w:rsidP="00E35B1C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один до одного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(1:1) існує тоді, коли у зв’язку беруть участь по одному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екземпляру від цих об’єктів (наприклад, проект ведеться менеджером, менеджер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веде один проект);</w:t>
      </w:r>
    </w:p>
    <w:p w:rsidR="004532F5" w:rsidRPr="00E35B1C" w:rsidRDefault="004532F5" w:rsidP="00E35B1C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один до багатьох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(1:</w:t>
      </w: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), існує тоді, коли один екземпляр об’єкта деякого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класу може бути зв’язаний одночасно більш ніж з одним екземпляром іншого або</w:t>
      </w:r>
      <w:r w:rsidR="00E35B1C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того самого класу (наприклад, проект має виконавців, виконавці зайняті у проекті);</w:t>
      </w:r>
    </w:p>
    <w:p w:rsidR="004532F5" w:rsidRPr="00E35B1C" w:rsidRDefault="004532F5" w:rsidP="00E35B1C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багато до багатьох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(M:N) існує тоді, коли у зв’язку можуть брати участь по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декілька екземплярів об’єктів з кожного класу, тобто один або більше екземплярів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одного класу зв’язані з одним або декількома екземплярами іншого або того самого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класу (наприклад, проект має виконавців, виконавці зайняті одночасно у кількох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проектах).</w:t>
      </w:r>
    </w:p>
    <w:p w:rsidR="004532F5" w:rsidRPr="004935B7" w:rsidRDefault="004532F5" w:rsidP="00326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Ці зв’язки можуть бути статичними (постійними) – такі, що не змінюються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або змінюються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рідко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>, і динамічними, що можуть змінюватися під час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функціонування системи. Зв’язки між об’єктами з часом можуть еволюціонувати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істотно впливати на хід розв’язання задачі. Для таких випадків зв’язку будується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асоціативний об’єкт і визначається модель станів цього об’єкта шляхом додавання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атрибута, що фіксує поточний стан.</w:t>
      </w:r>
    </w:p>
    <w:p w:rsidR="004532F5" w:rsidRPr="004935B7" w:rsidRDefault="004532F5" w:rsidP="00E35B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Серед дій, що супроводжують переходи об’єктів у інші стани, повинні бути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дії зі створення нового екземпляра асоціативного об’єкта, якщо нова пара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екземплярів вступає в зв’язок, або зі знищення, якщо об’єкт або зв’язок перестають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існувати.</w:t>
      </w:r>
    </w:p>
    <w:p w:rsidR="001F7566" w:rsidRDefault="004532F5" w:rsidP="00F56E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Крім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розглянутих типів, між класами об’єктів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може існувати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відношення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успадкування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 що дозволяє визначити їх спільності та розбіжності.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Коли клас B містить у собі усі атрибути й операції класу A і, можливо, має ще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додаткові атрибути або операції, він (клас B) називається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підкласом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нащадком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 клас A –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суперкласом,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предком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 Класи можуть утворювати ієрархію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успадкувань довільної глибини, в яких кожний відповідає певному рівню абстракції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і є узагальненням класу–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нащадка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та конкретизацію класу–</w:t>
      </w:r>
      <w:r w:rsid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935B7">
        <w:rPr>
          <w:rFonts w:ascii="Times New Roman" w:eastAsia="TimesNewRomanPSMT" w:hAnsi="Times New Roman" w:cs="Times New Roman"/>
          <w:sz w:val="28"/>
          <w:szCs w:val="28"/>
        </w:rPr>
        <w:t>предка</w:t>
      </w:r>
      <w:proofErr w:type="spellEnd"/>
      <w:r w:rsidRPr="004935B7">
        <w:rPr>
          <w:rFonts w:ascii="Times New Roman" w:eastAsia="TimesNewRomanPSMT" w:hAnsi="Times New Roman" w:cs="Times New Roman"/>
          <w:sz w:val="28"/>
          <w:szCs w:val="28"/>
        </w:rPr>
        <w:t>. Наприклад, клас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«число» має підкласи: цілі, дійсні, комплексні числа. Ці підкласи успадковують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операції суперкласу, а саме,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lastRenderedPageBreak/>
        <w:t>операції додавання, віднімання тощо. Але кожний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підклас має свої особливості виконання цих операцій.</w:t>
      </w:r>
    </w:p>
    <w:p w:rsidR="00080649" w:rsidRDefault="00080649" w:rsidP="000806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структурному аналізі і проектуванні використовуються різні моделі, що описують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функціональну структуру системи як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ієрархі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діаграм потоків даних,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які, в свою чергу,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описують асинхронний процес перетворення інформації від її введення в систему до видачі споживачеві. </w:t>
      </w:r>
      <w:r w:rsidR="00420FA2" w:rsidRPr="00420FA2">
        <w:rPr>
          <w:rFonts w:ascii="Times New Roman" w:hAnsi="Times New Roman" w:cs="Times New Roman"/>
          <w:b/>
          <w:bCs/>
          <w:sz w:val="28"/>
          <w:szCs w:val="28"/>
        </w:rPr>
        <w:t>Діаграма потоків даних</w:t>
      </w:r>
      <w:r w:rsidR="00420FA2" w:rsidRPr="00420F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0FA2" w:rsidRPr="00420FA2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420FA2" w:rsidRPr="00420FA2">
        <w:rPr>
          <w:rFonts w:ascii="Times New Roman" w:hAnsi="Times New Roman" w:cs="Times New Roman"/>
          <w:sz w:val="28"/>
          <w:szCs w:val="28"/>
        </w:rPr>
        <w:t>.</w:t>
      </w:r>
      <w:r w:rsidR="00420FA2" w:rsidRPr="00420FA2">
        <w:rPr>
          <w:rFonts w:ascii="Times New Roman" w:hAnsi="Times New Roman" w:cs="Times New Roman"/>
          <w:sz w:val="28"/>
          <w:szCs w:val="28"/>
        </w:rPr>
        <w:t xml:space="preserve"> 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en"/>
        </w:rPr>
        <w:t>Data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en"/>
        </w:rPr>
        <w:t>Flow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en"/>
        </w:rPr>
        <w:t>Diagram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420FA2" w:rsidRP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DFD</w:t>
      </w:r>
      <w:r w:rsidR="00420FA2" w:rsidRPr="00420FA2">
        <w:rPr>
          <w:rFonts w:ascii="Times New Roman" w:hAnsi="Times New Roman" w:cs="Times New Roman"/>
          <w:sz w:val="28"/>
          <w:szCs w:val="28"/>
        </w:rPr>
        <w:t xml:space="preserve">) — модель проектування, графічне представлення «потоків» даних в </w:t>
      </w:r>
      <w:hyperlink r:id="rId9" w:tooltip="Інформаційна система" w:history="1">
        <w:r w:rsidR="00420FA2" w:rsidRPr="00420FA2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інформаційній системі</w:t>
        </w:r>
      </w:hyperlink>
      <w:r w:rsidR="00420FA2" w:rsidRPr="00420FA2">
        <w:rPr>
          <w:rFonts w:ascii="Times New Roman" w:hAnsi="Times New Roman" w:cs="Times New Roman"/>
          <w:sz w:val="28"/>
          <w:szCs w:val="28"/>
        </w:rPr>
        <w:t xml:space="preserve">, яку </w:t>
      </w:r>
      <w:r w:rsidR="00420FA2" w:rsidRPr="00420FA2">
        <w:rPr>
          <w:rFonts w:ascii="Times New Roman" w:hAnsi="Times New Roman" w:cs="Times New Roman"/>
          <w:sz w:val="28"/>
          <w:szCs w:val="28"/>
        </w:rPr>
        <w:t>також використову</w:t>
      </w:r>
      <w:r w:rsidR="00420FA2" w:rsidRPr="00420FA2">
        <w:rPr>
          <w:rFonts w:ascii="Times New Roman" w:hAnsi="Times New Roman" w:cs="Times New Roman"/>
          <w:sz w:val="28"/>
          <w:szCs w:val="28"/>
        </w:rPr>
        <w:t>ють</w:t>
      </w:r>
      <w:r w:rsidR="00420FA2" w:rsidRPr="00420FA2">
        <w:rPr>
          <w:rFonts w:ascii="Times New Roman" w:hAnsi="Times New Roman" w:cs="Times New Roman"/>
          <w:sz w:val="28"/>
          <w:szCs w:val="28"/>
        </w:rPr>
        <w:t xml:space="preserve"> для візуалізації процесів обробки даних </w:t>
      </w:r>
      <w:r w:rsidR="00420FA2" w:rsidRPr="00420FA2">
        <w:rPr>
          <w:rFonts w:ascii="Times New Roman" w:hAnsi="Times New Roman" w:cs="Times New Roman"/>
          <w:sz w:val="28"/>
          <w:szCs w:val="28"/>
        </w:rPr>
        <w:t xml:space="preserve">в структурному проектуванні.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Практично, будь-який клас систем успішно моделюється за допомогою DFD-орієнтованих методів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, оскільки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они із самого початку створювалися як засіб проектування інформаційних систем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Аналогічні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методи </w:t>
      </w:r>
      <w:r w:rsidR="00420FA2" w:rsidRP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пропонує м</w:t>
      </w:r>
      <w:r w:rsidR="00420FA2" w:rsidRPr="00FE7B6C">
        <w:rPr>
          <w:rStyle w:val="e24kjd"/>
          <w:rFonts w:ascii="Times New Roman" w:hAnsi="Times New Roman" w:cs="Times New Roman"/>
          <w:b/>
          <w:bCs/>
          <w:sz w:val="28"/>
          <w:szCs w:val="28"/>
        </w:rPr>
        <w:t>етодологія SADT</w:t>
      </w:r>
      <w:r w:rsidR="00F51157">
        <w:rPr>
          <w:rStyle w:val="e24kjd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157" w:rsidRPr="00F51157">
        <w:rPr>
          <w:rStyle w:val="e24kjd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51157" w:rsidRPr="00F51157">
        <w:rPr>
          <w:rStyle w:val="st"/>
          <w:rFonts w:ascii="Times New Roman" w:hAnsi="Times New Roman" w:cs="Times New Roman"/>
          <w:sz w:val="28"/>
          <w:szCs w:val="28"/>
        </w:rPr>
        <w:t>англ</w:t>
      </w:r>
      <w:proofErr w:type="spellEnd"/>
      <w:r w:rsidR="00F51157" w:rsidRPr="00F51157">
        <w:rPr>
          <w:rStyle w:val="st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structured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analysis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design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technique</w:t>
      </w:r>
      <w:proofErr w:type="spellEnd"/>
      <w:r w:rsidR="00F51157" w:rsidRPr="00F51157">
        <w:rPr>
          <w:rStyle w:val="e24kjd"/>
          <w:rFonts w:ascii="Times New Roman" w:hAnsi="Times New Roman" w:cs="Times New Roman"/>
          <w:b/>
          <w:bCs/>
          <w:sz w:val="28"/>
          <w:szCs w:val="28"/>
        </w:rPr>
        <w:t>)</w:t>
      </w:r>
      <w:r w:rsidR="00420FA2" w:rsidRPr="00FE7B6C">
        <w:rPr>
          <w:rStyle w:val="e24kjd"/>
          <w:rFonts w:ascii="Times New Roman" w:hAnsi="Times New Roman" w:cs="Times New Roman"/>
          <w:bCs/>
          <w:sz w:val="28"/>
          <w:szCs w:val="28"/>
        </w:rPr>
        <w:t>, яка</w:t>
      </w:r>
      <w:r w:rsidR="00420FA2" w:rsidRPr="00FE7B6C">
        <w:rPr>
          <w:rStyle w:val="e24kjd"/>
          <w:rFonts w:ascii="Times New Roman" w:hAnsi="Times New Roman" w:cs="Times New Roman"/>
          <w:sz w:val="28"/>
          <w:szCs w:val="28"/>
        </w:rPr>
        <w:t xml:space="preserve"> являє собою сукупність методів, правил і процедур, призначених для побудови функціональної моделі об'єкта будь-якої предметної області. Функціональна модель </w:t>
      </w:r>
      <w:r w:rsidR="00420FA2" w:rsidRPr="00FE7B6C">
        <w:rPr>
          <w:rStyle w:val="e24kjd"/>
          <w:rFonts w:ascii="Times New Roman" w:hAnsi="Times New Roman" w:cs="Times New Roman"/>
          <w:b/>
          <w:bCs/>
          <w:sz w:val="28"/>
          <w:szCs w:val="28"/>
        </w:rPr>
        <w:t>SADT</w:t>
      </w:r>
      <w:r w:rsidR="00420FA2" w:rsidRPr="00FE7B6C">
        <w:rPr>
          <w:rStyle w:val="e24kjd"/>
          <w:rFonts w:ascii="Times New Roman" w:hAnsi="Times New Roman" w:cs="Times New Roman"/>
          <w:sz w:val="28"/>
          <w:szCs w:val="28"/>
        </w:rPr>
        <w:t xml:space="preserve"> відображає функціональну структуру об'єкта, тобто вироблені їм дії та зв'язку між цими діями.</w:t>
      </w:r>
      <w:r w:rsidRP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SADT - як засіб моделювання систем взагалі ма</w:t>
      </w:r>
      <w:r w:rsid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багатший набір елементів, що адекватно відображають специфіку таких систем.</w:t>
      </w:r>
    </w:p>
    <w:p w:rsidR="006B503F" w:rsidRPr="000B534D" w:rsidRDefault="006B503F" w:rsidP="006B503F">
      <w:pPr>
        <w:shd w:val="clear" w:color="auto" w:fill="EEEEDD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503F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Структурний аналіз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метод дослідження статичних (сталих) характеристик ієрархічно впорядкованої системи шляхом виділення в ній підсистем і елементів різного рівня і визначення відносин і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зв'язків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ними.</w:t>
      </w:r>
    </w:p>
    <w:p w:rsidR="00080649" w:rsidRPr="00204DD3" w:rsidRDefault="00FE7B6C" w:rsidP="00FE7B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080649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асоб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080649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структурного аналізу приблизно однакові з погляду функціональних можливостей засобів моделювання. При цьому одним з основних критеріїв вибору того чи іншого методу є ступінь володіння ним з боку консультанта або аналітика.</w:t>
      </w:r>
    </w:p>
    <w:p w:rsidR="00FE7B6C" w:rsidRDefault="00080649" w:rsidP="00420F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Найбільш поширеним засобом моделювання даних є модель "сутність - зв'язок"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Entity-Relationship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ERM). Вона вперше була введена П. Ченом у 1976 р. Ця модель традиційно використовується у структурному аналізі і проектуванні, проте, по суті, це підмножина об'єктної моделі предметної області. Один з різновидів моделі "сутність - зв'язок" використовується в методі IDEF1-X, що належить сімейству стандартів IDEF, і реалізується у низці поширених CASE-засобів (зокрема, AH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Fusion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ERwin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Modeler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  <w:r w:rsid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80649" w:rsidRPr="00204DD3" w:rsidRDefault="00FE7B6C" w:rsidP="00420F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Розглянемо більш детально ці засоби.</w:t>
      </w:r>
    </w:p>
    <w:p w:rsidR="00FE7B6C" w:rsidRPr="000B534D" w:rsidRDefault="00FE7B6C" w:rsidP="001E3A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Модель потоків даних 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Flow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DFM) використовується для опису процесів обробки даних у системі й містить у собі: </w:t>
      </w:r>
    </w:p>
    <w:p w:rsidR="00FE7B6C" w:rsidRPr="000B534D" w:rsidRDefault="00FE7B6C" w:rsidP="001E3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– ієрархічний набір діаграм потоків даних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Flow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DFD); </w:t>
      </w:r>
    </w:p>
    <w:p w:rsidR="00FE7B6C" w:rsidRPr="000B534D" w:rsidRDefault="00FE7B6C" w:rsidP="001E3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опис елементарних процесів, потоків даних, </w:t>
      </w:r>
      <w:r w:rsidRPr="000B534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сховищ даних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зовнішніх сутностей.</w:t>
      </w:r>
    </w:p>
    <w:p w:rsidR="001E3AC1" w:rsidRPr="000B534D" w:rsidRDefault="001E3AC1" w:rsidP="001E3AC1">
      <w:pPr>
        <w:shd w:val="clear" w:color="auto" w:fill="EEEED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503F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Сховище даних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warehouse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) - предметно орієнтований, інтегрований, незмінний набір даних, що підтримує хронологію і здатний бути комплексним джерелом достовірної інформації для оперативного аналізу та прийняття рішень.</w:t>
      </w:r>
    </w:p>
    <w:p w:rsidR="001E3AC1" w:rsidRDefault="001E3AC1" w:rsidP="00F511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3AC1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Діаграми потоків даних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DFD є ієрархією функціональних процесів, пов'язаних потоками даних. Мета такого представлення - показати, як кожен процес перетворює свої вхідні дані у вихідні, а також виявити відношення між цими процесами.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побудови DFD традиційно використовуються дві різні нотації, відповідні методам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Йордона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ДеМарко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Гейна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Серсона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Ці нотації відрізняються одна від одної графічним зображенням символів.</w:t>
      </w:r>
    </w:p>
    <w:p w:rsidR="00FE7B6C" w:rsidRPr="000B534D" w:rsidRDefault="00FE7B6C" w:rsidP="00F511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Кожна DFD відбиває проходження даних через систему залежно від рівня та призначення діаграми. DFD перетворює вхідні потоки даних (входи) у вихідні потоки даних (виходи). Як правило, процеси, що виконують такі перетворення, створюють і використовують дані зі сховища даних. </w:t>
      </w:r>
    </w:p>
    <w:p w:rsidR="001E3AC1" w:rsidRPr="001E3AC1" w:rsidRDefault="001E3AC1" w:rsidP="001E3A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Першим кроком при побудові ієрархії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DFD</w:t>
      </w: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діаграм є побудова контекстних діаграм, які показують, як система буде взаємодіяти з користувачами та іншими зовнішніми системами. При проектуванні простих систем достатньо однієї контекстної діаграми, яка має зіркову топологію, в центрі якої розміщується основний процес, з’єднаний з джерелами і приймачами інформації.</w:t>
      </w:r>
    </w:p>
    <w:p w:rsidR="001E3AC1" w:rsidRPr="001E3AC1" w:rsidRDefault="001E3AC1" w:rsidP="001E3A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складних систем будується ієрархія контекстних діаграм, яка визначає взаємодію основних функціональних підсистем проектованої системи як між собою, так і з зовнішніми вхідними і вихідними потоками даних і зовнішніми об’єктами. При цьому контекстна діаграма верхнього рівня містить набір підсистем, з’єднаних потоками даних. Контекстну діаграми наступного рівня деталізують </w:t>
      </w:r>
      <w:proofErr w:type="spellStart"/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вмістиме</w:t>
      </w:r>
      <w:proofErr w:type="spellEnd"/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структуру підсистем.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Метод SADT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є сукупністю правил і процедур, призначених для побудови функціональної моделі об'єкта певної предметної області. Функціональна модель SADT відображає функціональну структуру об'єкта, тобто його дії і зв'язки між цими діями. Метод SADT розроблений Дугласом Россом у 1969 р. для моделювання штучних систем середньої складності. Цей метод успішно використовувався у військових, промислових і комерційних організаціях США для вирішення широкого кола завдань, таких як довгострокове і стратегічне планування, автоматизоване виробництво і проектування, розробка ПЗ для оборонних систем, управління фінансами і матеріально-технічним постачанням тощо. Метод SADT підтримується Міністерством оборони США, яке було ініціатором розробки сімейства стандартів IDEF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Icam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DEFinition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які є основною частиною програми ІСАМ </w:t>
      </w:r>
      <w:r w:rsidRP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="009F3C53" w:rsidRPr="009F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="009F3C53" w:rsidRPr="009F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="009F3C53" w:rsidRP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інтегрована комп'ютеризація виробництва), що проводиться за ініціативою BBC США.</w:t>
      </w:r>
      <w:r w:rsidR="003F6B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стандарти </w:t>
      </w:r>
      <w:r w:rsidR="003F6BD4"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IDEF-0 </w:t>
      </w:r>
      <w:r w:rsidR="003F6BD4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3F6BD4" w:rsidRPr="003F6B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="003F6BD4"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IDEF-</w:t>
      </w:r>
      <w:r w:rsidR="003F6B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14.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IDEF-0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це методологія функціонального моделювання. За допомогою наочної графічної мови система представляється у вигляді набору взаємопов'язаних функцій.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IDEF-1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методологія моделювання інформаційних потоків, що дозволяє відображати та аналізувати їх структуру і взаємозв'язки.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IDEF-</w:t>
      </w:r>
      <w:r w:rsidR="009F3C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1Х (</w:t>
      </w:r>
      <w:r w:rsidR="009F3C53" w:rsidRPr="009F3C53">
        <w:rPr>
          <w:rFonts w:ascii="Times New Roman" w:hAnsi="Times New Roman" w:cs="Times New Roman"/>
          <w:sz w:val="28"/>
          <w:szCs w:val="28"/>
        </w:rPr>
        <w:t xml:space="preserve">IDEF1 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="009F3C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)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- методологія побудови реляційних структур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основі 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"сутність - зв'язок"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IDEF-2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методологія динамічного моделювання розвитку систем. </w:t>
      </w:r>
      <w:r w:rsidRPr="009F3C5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IDEF-3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методологія документування процесів, що відбуваються в системі і використовуються, наприклад, при дослідженні технологічних процесів.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3C53" w:rsidRPr="009F3C5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IDEF-</w:t>
      </w:r>
      <w:r w:rsidR="009F3C5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4 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методологія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побудови об’єктно-орієнтованих систем</w:t>
      </w:r>
      <w:r w:rsidR="003F6B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SADT реалізовано саме в одному зі стандартів цього сімейства - IDEF-0, який був затверджений як федеральний стандарт США в 1993 р.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Моделі SADT (IDEF0) традиційно використовуються для моделювання організаційних систем (бізнес-процесів). </w:t>
      </w:r>
      <w:r w:rsidR="003F6BD4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етод SADT успішно функціонує тільки при описі добре специфікованих і стандартизованих бізнес-процесів у зарубіжних корпораціях, тому він і прийнятий у США як типовий. Перевагами застосування моделей SADT для опису бізнес-процесів є:</w:t>
      </w:r>
    </w:p>
    <w:p w:rsidR="00F51157" w:rsidRPr="00204DD3" w:rsidRDefault="00F51157" w:rsidP="003F6BD4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повнота опису бізнес-процесу (управління, інформаційні і матеріальні потоки, зворотні зв'язки);</w:t>
      </w:r>
    </w:p>
    <w:p w:rsidR="00F51157" w:rsidRPr="00204DD3" w:rsidRDefault="00F51157" w:rsidP="003F6BD4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жорсткі вимоги методу, що забезпечують отримання моделей стандартного вигляду;</w:t>
      </w:r>
    </w:p>
    <w:p w:rsidR="00F51157" w:rsidRPr="00204DD3" w:rsidRDefault="00F51157" w:rsidP="003F6BD4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відповідність підходу до опису процесів стандартам ISO 9000.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вітчизняних підприємствах бізнес-процеси почали формуватися і розвиватися порівняно недавно. Вони слабо типізуються, тому розумніше орієнтуватися на менш жорсткі моделі.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Метод моделювання IDEF-3, що є частиною сімейства стандартів IDEF, розроблено у 1980 р. для закритого проекту Міноборони США. Цей метод призначений для таких моделей процесів, у яких важливо зрозуміти послідовність виконання дій і взаємозалежності між ними. Хоча IDEF-3 і не досяг статусу федерального стандарту США, він набув значного поширення серед системних аналітиків як доповнення до методу функціонального моделювання IDEF-0 (моделі IDEF-3 можуть використовуватися для деталізації функціональних блоків IDEF-0, що не мають діаграм декомпозиції). Основою моделі IDEF-3 слугує сценарій процесу, що виділяє послідовність дій і під-процесів аналізованої системи.</w:t>
      </w:r>
    </w:p>
    <w:p w:rsidR="006B503F" w:rsidRDefault="003F6BD4" w:rsidP="006B503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SADT – це сукупність правил і процедур, призначених для побудови функціональної моделі предметної області, яка відображає функціональну структуру, функції і дії, а також зв’язки між ними. </w:t>
      </w:r>
      <w:r w:rsidR="006B503F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стадії проектування моделі системи </w:t>
      </w:r>
      <w:proofErr w:type="spellStart"/>
      <w:r w:rsidR="006B503F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зображаються</w:t>
      </w:r>
      <w:proofErr w:type="spellEnd"/>
      <w:r w:rsidR="006B503F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вигляді діаграм або екранних форм і відображають структуру або архітектуру системи, а також схеми програм.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SADT базується на наступних концепціях: 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r w:rsidRPr="000B534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графічне зображення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структури з поданням функцій блоками, а інтерфейсів дугами, що, відповідно, входять у блок і виходять з нього (рис.</w:t>
      </w:r>
      <w:r w:rsid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2)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F6BD4" w:rsidRPr="000B534D" w:rsidRDefault="003F6BD4" w:rsidP="006B503F">
      <w:pPr>
        <w:shd w:val="clear" w:color="auto" w:fill="EEEED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503F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Схема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грец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Σχήμ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α - образ, вид) - </w:t>
      </w:r>
      <w:r w:rsid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прощене зображення, викладення чогось у загальних, основних рисах. Кресленик, що передає основну ідею конструкції машини, приладу тощо за допомогою умовних позначень.</w:t>
      </w:r>
    </w:p>
    <w:p w:rsidR="003F6BD4" w:rsidRPr="000B534D" w:rsidRDefault="003F6BD4" w:rsidP="006B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1D37BC" wp14:editId="0EEFFBD2">
            <wp:extent cx="3114675" cy="1235722"/>
            <wp:effectExtent l="0" t="0" r="0" b="2540"/>
            <wp:docPr id="55" name="Рисунок 55" descr="http://compi.com.ua/konspekt-lekcij-dlya-studentiv-specialenosti-125-kiberbezpeka-v2/7853_html_6da99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compi.com.ua/konspekt-lekcij-dlya-studentiv-specialenosti-125-kiberbezpeka-v2/7853_html_6da994d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70" cy="12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D4" w:rsidRPr="000B534D" w:rsidRDefault="003F6BD4" w:rsidP="006B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. Структура моделі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блоків може бути від 3 до 6 на кожному рівні декомпозиції; </w:t>
      </w:r>
    </w:p>
    <w:p w:rsidR="003F6BD4" w:rsidRPr="000B534D" w:rsidRDefault="003F6BD4" w:rsidP="006B50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 взаємодія блоків описується обмеженнями, які визначають умови </w:t>
      </w:r>
      <w:r w:rsidRP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керування й виконання функцій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унікальність позначок і найменувань; </w:t>
      </w:r>
    </w:p>
    <w:p w:rsidR="003F6BD4" w:rsidRPr="000B534D" w:rsidRDefault="003F6BD4" w:rsidP="006B50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 незалежність функціональної моделі від організаційної структури колективу розробників. </w:t>
      </w:r>
    </w:p>
    <w:p w:rsidR="003F6BD4" w:rsidRPr="000B534D" w:rsidRDefault="003F6BD4" w:rsidP="006B50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SADT застосовується при моделюванні широкого кола систем, для яких визначаються вимоги й функції, а потім проводиться їхня реалізація. Засоби SADT можуть застосовуватися при аналізі функцій у діючій </w:t>
      </w:r>
      <w:r w:rsid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програмній системі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також при визначенні способів їхньої реалізації. </w:t>
      </w:r>
    </w:p>
    <w:p w:rsidR="003F6BD4" w:rsidRPr="000B534D" w:rsidRDefault="003F6BD4" w:rsidP="006B50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проектування в методі SADT – модель, що складається з діаграм, фрагментів текстів і глосарію з посиланнями один на одного. Всі функції й інтерфейси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зображаються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діаграмами у вигляді блоків і дуг. Місце з’єднання дуги з блоком визначає тип інтерфейсу. Керуюча інформація позначається дугою, яка входить у блок зверху, у той час як інформація, що піддається обробці, вказується з лівої сторони блоку, а результати виходу – з правої сторони. Механізм, що здійснює операцію (людина або автоматизована система), задається дугою, що входить у блок знизу. </w:t>
      </w:r>
    </w:p>
    <w:p w:rsidR="006B503F" w:rsidRDefault="003F6BD4" w:rsidP="006B503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 з найбільш важливих переваг методу SADT – поступова деталізація моделі системи в міру додавання функцій і діаграм, що уточнюють цю модель. </w:t>
      </w:r>
    </w:p>
    <w:p w:rsidR="006048A7" w:rsidRPr="000B534D" w:rsidRDefault="006048A7" w:rsidP="006048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Найпоширеніші засоби </w:t>
      </w:r>
      <w:r w:rsidRPr="000B534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моделювання даних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діаграми «сутність-зв’язок» (ER-діаграми), запропоновані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Баркером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 застосування класичної ER-моделі Чена.</w:t>
      </w:r>
    </w:p>
    <w:p w:rsidR="006048A7" w:rsidRPr="000B534D" w:rsidRDefault="006048A7" w:rsidP="006048A7">
      <w:pPr>
        <w:shd w:val="clear" w:color="auto" w:fill="EEEED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Відно́влення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да́них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recovery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) - процес порятунку або відновлення доступу до даних, що зберігаються на будь-якому носії пристрою запам'ятовування, коли вони не можуть бути доступні в звичайному режимі.</w:t>
      </w:r>
    </w:p>
    <w:p w:rsidR="006048A7" w:rsidRPr="000B534D" w:rsidRDefault="006048A7" w:rsidP="006048A7">
      <w:pPr>
        <w:shd w:val="clear" w:color="auto" w:fill="EEEED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Моделюва́ння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да́них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modeling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) в програмній інженерії - це процес створення моделі даних для інформаційна система з застосуванням формальних підходів.</w:t>
      </w:r>
    </w:p>
    <w:p w:rsidR="006048A7" w:rsidRPr="000B534D" w:rsidRDefault="006048A7" w:rsidP="006048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ER-діаграмах визначаються сутності (множини однотипних об’єктів)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, їхні властивості (атрибути) і залежності (зв’язки). Сутність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Entity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реальний або уявлюваний об’єкт, що має істотне значення для області. Кожна сутність й її екземпляр мають унікальні імена. Сутність має такі властивості: </w:t>
      </w:r>
    </w:p>
    <w:p w:rsidR="006048A7" w:rsidRPr="000B534D" w:rsidRDefault="006048A7" w:rsidP="006048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– один або кілька атрибутів, які або належать сутності, або успадковуються через зв’язок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Relationship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6048A7" w:rsidRDefault="006048A7" w:rsidP="00604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довільну кількість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зв’язків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іншими сутностями моделі. </w:t>
      </w:r>
    </w:p>
    <w:p w:rsidR="006048A7" w:rsidRDefault="006048A7" w:rsidP="00BB23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Зв’язок 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асоціація між двома сутностями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. У загальному випадку кожен екземпляр сутності-батька асоційований з довільною кількістю екземплярів успадкованої сутності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нащадка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), а кожен екземпляр сутності-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нащадка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асоційований з одним екземпляром сутності-батька. Таким чином, екземпляр сутності-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нащадка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існувати тільки при наявності сутності-батька. Для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зв’язків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встановлюватися обмеження на кількість екземплярів сутності, що беруть участь у зв’язку. Наприклад, одному екземпляру однієї сутності може відповідати не більше ніж один екземпляр іншої. </w:t>
      </w:r>
    </w:p>
    <w:p w:rsidR="00BB2380" w:rsidRPr="00204DD3" w:rsidRDefault="00BB2380" w:rsidP="00BB23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Концептуальною основою об'єктно орієнтованого аналізу і проектування ПЗ (ООАП) є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об'єктна модель.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її основні принципи (абстрагування, інкапсуляція, модульність та ієрархія) і поняття (об'єкт, клас, атрибут, операція, інтерфейс тощо) найчіткіше сформульовані Г.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Бучем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його фундаментальних працях.</w:t>
      </w:r>
    </w:p>
    <w:p w:rsidR="00BB2380" w:rsidRPr="00204DD3" w:rsidRDefault="00BB2380" w:rsidP="00BB23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сучасних методів ООАП базуються на використанні мови </w:t>
      </w:r>
      <w:r w:rsidRPr="00881C8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UML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Уніфікована мова моделювання UML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Unified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Modeling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) є мовою для визначення, подання, проектування і документування програмних систем, організаційно-економічних систем, технічних систем та інших систем різної природи. UML містить стандартний набір діаграм і нотацій найрізноманітніших видів.</w:t>
      </w:r>
    </w:p>
    <w:p w:rsidR="00BB2380" w:rsidRPr="00204DD3" w:rsidRDefault="00BB2380" w:rsidP="00BB23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UML - це наступник того покоління методів ООАП, які з'явилися в кінці 1980-х і на початку 1990-х років. Створення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UML фактично розпочалося в кінці 1994 p., коли Граді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Вуч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Джеймс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Рамбо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почали роботу щодо об'єднання їх методів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Booch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ОМТ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Modeling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Technique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під егідою компанії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Rational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кінця 1995 р. вони створили першу специфікацію об'єднаного методу, названого ними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Unified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Method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Тоді ж у 1995 р . до них приєднався автор методу OOSE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Object-Oriented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Івар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Якобсон. Таким чином, UML є прямим об'єднанням і уніфікацією методів Г. Буча, Д.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Рамбо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Г. Якобсона, проте доповнює їх новими можливостями. Головними при розробці UML були такі цілі: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надати користувачам готову до використання виразну мову візуального моделювання, що дозволяє їм розробляти осмислені моделі й обмінюватися ними;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передбачити механізми розширюваності і спеціалізації для розширення базових концепцій;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забезпечити незалежність від конкретних мов програмування і процесів розробки;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забезпечити формальну основу для розуміння цієї мови моделювання (мова має бути одночасно точною і доступною для розуміння, без зайвого формалізму);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стимулювати зростання ринку об'єктно орієнтованих інструментальних засобів;</w:t>
      </w:r>
    </w:p>
    <w:p w:rsidR="00BB2380" w:rsidRPr="004742BF" w:rsidRDefault="00BB2380" w:rsidP="004742BF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інтегрувати кращий практичний досвід.</w:t>
      </w:r>
    </w:p>
    <w:p w:rsidR="004742BF" w:rsidRPr="004742BF" w:rsidRDefault="00BB2380" w:rsidP="004742B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742BF">
        <w:rPr>
          <w:sz w:val="28"/>
          <w:szCs w:val="28"/>
        </w:rPr>
        <w:t xml:space="preserve">UML прийнятий на озброєння практично всіма найбільшими компаніями - виробниками ПЗ (Microsoft, </w:t>
      </w:r>
      <w:proofErr w:type="spellStart"/>
      <w:r w:rsidRPr="004742BF">
        <w:rPr>
          <w:sz w:val="28"/>
          <w:szCs w:val="28"/>
        </w:rPr>
        <w:t>Oracle</w:t>
      </w:r>
      <w:proofErr w:type="spellEnd"/>
      <w:r w:rsidRPr="004742BF">
        <w:rPr>
          <w:sz w:val="28"/>
          <w:szCs w:val="28"/>
        </w:rPr>
        <w:t xml:space="preserve">, IBM, </w:t>
      </w:r>
      <w:proofErr w:type="spellStart"/>
      <w:r w:rsidRPr="004742BF">
        <w:rPr>
          <w:sz w:val="28"/>
          <w:szCs w:val="28"/>
        </w:rPr>
        <w:t>Hewlett-Packard</w:t>
      </w:r>
      <w:proofErr w:type="spellEnd"/>
      <w:r w:rsidRPr="004742BF">
        <w:rPr>
          <w:sz w:val="28"/>
          <w:szCs w:val="28"/>
        </w:rPr>
        <w:t xml:space="preserve">, </w:t>
      </w:r>
      <w:proofErr w:type="spellStart"/>
      <w:r w:rsidRPr="004742BF">
        <w:rPr>
          <w:sz w:val="28"/>
          <w:szCs w:val="28"/>
        </w:rPr>
        <w:t>Sybase</w:t>
      </w:r>
      <w:proofErr w:type="spellEnd"/>
      <w:r w:rsidRPr="004742BF">
        <w:rPr>
          <w:sz w:val="28"/>
          <w:szCs w:val="28"/>
        </w:rPr>
        <w:t xml:space="preserve"> тощо). Крім того, практично всі світові виробники CASE-засобів, крім IBM </w:t>
      </w:r>
      <w:proofErr w:type="spellStart"/>
      <w:r w:rsidRPr="004742BF">
        <w:rPr>
          <w:sz w:val="28"/>
          <w:szCs w:val="28"/>
        </w:rPr>
        <w:t>Rational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Software</w:t>
      </w:r>
      <w:proofErr w:type="spellEnd"/>
      <w:r w:rsidRPr="004742BF">
        <w:rPr>
          <w:sz w:val="28"/>
          <w:szCs w:val="28"/>
        </w:rPr>
        <w:t>, підтримують UML у своїх продуктах (</w:t>
      </w:r>
      <w:proofErr w:type="spellStart"/>
      <w:r w:rsidRPr="004742BF">
        <w:rPr>
          <w:sz w:val="28"/>
          <w:szCs w:val="28"/>
        </w:rPr>
        <w:t>Oracle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Designer</w:t>
      </w:r>
      <w:proofErr w:type="spellEnd"/>
      <w:r w:rsidRPr="004742BF">
        <w:rPr>
          <w:sz w:val="28"/>
          <w:szCs w:val="28"/>
        </w:rPr>
        <w:t xml:space="preserve">, </w:t>
      </w:r>
      <w:proofErr w:type="spellStart"/>
      <w:r w:rsidRPr="004742BF">
        <w:rPr>
          <w:sz w:val="28"/>
          <w:szCs w:val="28"/>
        </w:rPr>
        <w:t>Together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Control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Center</w:t>
      </w:r>
      <w:proofErr w:type="spellEnd"/>
      <w:r w:rsidRPr="004742BF">
        <w:rPr>
          <w:sz w:val="28"/>
          <w:szCs w:val="28"/>
        </w:rPr>
        <w:t xml:space="preserve"> (</w:t>
      </w:r>
      <w:proofErr w:type="spellStart"/>
      <w:r w:rsidRPr="004742BF">
        <w:rPr>
          <w:sz w:val="28"/>
          <w:szCs w:val="28"/>
        </w:rPr>
        <w:t>Borland</w:t>
      </w:r>
      <w:proofErr w:type="spellEnd"/>
      <w:r w:rsidRPr="004742BF">
        <w:rPr>
          <w:sz w:val="28"/>
          <w:szCs w:val="28"/>
        </w:rPr>
        <w:t xml:space="preserve">), </w:t>
      </w:r>
      <w:proofErr w:type="spellStart"/>
      <w:r w:rsidRPr="004742BF">
        <w:rPr>
          <w:sz w:val="28"/>
          <w:szCs w:val="28"/>
        </w:rPr>
        <w:t>AllFusion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Component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Modeler</w:t>
      </w:r>
      <w:proofErr w:type="spellEnd"/>
      <w:r w:rsidRPr="004742BF">
        <w:rPr>
          <w:sz w:val="28"/>
          <w:szCs w:val="28"/>
        </w:rPr>
        <w:t xml:space="preserve"> (</w:t>
      </w:r>
      <w:proofErr w:type="spellStart"/>
      <w:r w:rsidRPr="004742BF">
        <w:rPr>
          <w:sz w:val="28"/>
          <w:szCs w:val="28"/>
        </w:rPr>
        <w:t>Computer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Associates</w:t>
      </w:r>
      <w:proofErr w:type="spellEnd"/>
      <w:r w:rsidRPr="004742BF">
        <w:rPr>
          <w:sz w:val="28"/>
          <w:szCs w:val="28"/>
        </w:rPr>
        <w:t xml:space="preserve">), Microsoft </w:t>
      </w:r>
      <w:proofErr w:type="spellStart"/>
      <w:r w:rsidRPr="004742BF">
        <w:rPr>
          <w:sz w:val="28"/>
          <w:szCs w:val="28"/>
        </w:rPr>
        <w:t>Visual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Modeler</w:t>
      </w:r>
      <w:proofErr w:type="spellEnd"/>
      <w:r w:rsidRPr="004742BF">
        <w:rPr>
          <w:sz w:val="28"/>
          <w:szCs w:val="28"/>
        </w:rPr>
        <w:t xml:space="preserve">). </w:t>
      </w:r>
      <w:r w:rsidR="004742BF" w:rsidRPr="004742BF">
        <w:rPr>
          <w:sz w:val="28"/>
          <w:szCs w:val="28"/>
        </w:rPr>
        <w:t>Діаграма (</w:t>
      </w:r>
      <w:proofErr w:type="spellStart"/>
      <w:r w:rsidR="004742BF" w:rsidRPr="004742BF">
        <w:rPr>
          <w:sz w:val="28"/>
          <w:szCs w:val="28"/>
        </w:rPr>
        <w:t>diagram</w:t>
      </w:r>
      <w:proofErr w:type="spellEnd"/>
      <w:r w:rsidR="004742BF" w:rsidRPr="004742BF">
        <w:rPr>
          <w:sz w:val="28"/>
          <w:szCs w:val="28"/>
        </w:rPr>
        <w:t>) — графічне представлення сукупності елементів моделі у формі зв'язного графа, вершинам і ребрам (дугам) якого приписується певна семантика. Нотація канонічних діаграм - основний засіб розробки моделей на мові UML.</w:t>
      </w:r>
    </w:p>
    <w:p w:rsidR="004742BF" w:rsidRPr="004742BF" w:rsidRDefault="004742BF" w:rsidP="004742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У нотації мови UML визначені наступні види канонічних діаграм: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варіантів використання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case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класів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кооперації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collaboration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послідовності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sequence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станів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statechart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діяльності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activity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компонентів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розгортання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deployment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Перелік цих діаграм і їх назви є канонічними в тому сенсі, що є невід'ємною частиною графічної нотації мови UML. Більш того, процес ООАП нерозривно пов'язаний з процесом побудови цих діаграм. При цьому сукупність побудованих таким чином діаграм є самодостатньою в тому сенсі, що в них міститься вся інформація, яка необхідна для реалізації проекту складної системи.</w:t>
      </w:r>
    </w:p>
    <w:p w:rsidR="004742BF" w:rsidRPr="004742BF" w:rsidRDefault="004742BF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Кожна з цих діаграм деталізує і конкретизує різні уявлення про модель складної системи в термінах мови UML. При цьому діаграма варіантів використання є найбільш загальною концептуальною моделлю складної системи, яка є початковою для побудови всіх останніх діаграм. Діаграма класів, за своєю суттю, логічна модель, що відображає статичні аспекти структурної побудови складної системи.</w:t>
      </w:r>
    </w:p>
    <w:p w:rsidR="004742BF" w:rsidRPr="004742BF" w:rsidRDefault="004742BF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Діаграми кооперації і послідовностей є різновидами логічної моделі, які відображають динамічні аспекти функціонування складної системи. Діаграми станів і діяльності призначені для моделювання поведінки системи. І, нарешті, діаграми компонентів і розгортання служать для представлення фізичних компонентів складної системи і тому відносяться до її фізичної моделі.</w:t>
      </w:r>
    </w:p>
    <w:p w:rsidR="003F6BD4" w:rsidRPr="003F6BD4" w:rsidRDefault="003F6BD4" w:rsidP="00811972">
      <w:pPr>
        <w:shd w:val="clear" w:color="auto" w:fill="F2DBDB" w:themeFill="accent2" w:themeFillTint="33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F6BD4">
        <w:rPr>
          <w:rFonts w:ascii="Times New Roman" w:hAnsi="Times New Roman" w:cs="Times New Roman"/>
          <w:b/>
          <w:sz w:val="28"/>
          <w:szCs w:val="28"/>
          <w:lang w:val="en-US"/>
        </w:rPr>
        <w:t>Umbrello</w:t>
      </w:r>
      <w:proofErr w:type="spellEnd"/>
      <w:r w:rsidRPr="003F6B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 xml:space="preserve">- The UML </w:t>
      </w:r>
      <w:proofErr w:type="spellStart"/>
      <w:r w:rsidRPr="003F6BD4">
        <w:rPr>
          <w:rFonts w:ascii="Times New Roman" w:hAnsi="Times New Roman" w:cs="Times New Roman"/>
          <w:sz w:val="28"/>
          <w:szCs w:val="28"/>
          <w:lang w:val="en-US"/>
        </w:rPr>
        <w:t>Modeller</w:t>
      </w:r>
      <w:proofErr w:type="spellEnd"/>
      <w:r w:rsidRPr="003F6BD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3F6BD4">
          <w:rPr>
            <w:rStyle w:val="ab"/>
            <w:rFonts w:ascii="Times New Roman" w:hAnsi="Times New Roman" w:cs="Times New Roman"/>
            <w:sz w:val="28"/>
            <w:szCs w:val="28"/>
          </w:rPr>
          <w:t>https://umbrello.kde.org/</w:t>
        </w:r>
      </w:hyperlink>
    </w:p>
    <w:p w:rsidR="003F6BD4" w:rsidRPr="003F6BD4" w:rsidRDefault="003F6BD4" w:rsidP="00811972">
      <w:pPr>
        <w:shd w:val="clear" w:color="auto" w:fill="F2DBDB" w:themeFill="accent2" w:themeFillTint="3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3F6BD4">
          <w:rPr>
            <w:rStyle w:val="ab"/>
            <w:rFonts w:ascii="Times New Roman" w:hAnsi="Times New Roman" w:cs="Times New Roman"/>
            <w:sz w:val="28"/>
            <w:szCs w:val="28"/>
          </w:rPr>
          <w:t>https://www.quality-assurance-group.com/top-10-bezkoshtovnyh-onlajn-redaktoriv-dlya-stvorennya-uml-diagram-na-probu/</w:t>
        </w:r>
      </w:hyperlink>
      <w:r w:rsidRPr="003F6BD4">
        <w:rPr>
          <w:rFonts w:ascii="Times New Roman" w:hAnsi="Times New Roman" w:cs="Times New Roman"/>
          <w:sz w:val="28"/>
          <w:szCs w:val="28"/>
        </w:rPr>
        <w:t xml:space="preserve"> - перелік безкоштовних 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3F6BD4">
        <w:rPr>
          <w:rFonts w:ascii="Times New Roman" w:hAnsi="Times New Roman" w:cs="Times New Roman"/>
          <w:sz w:val="28"/>
          <w:szCs w:val="28"/>
        </w:rPr>
        <w:t>-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3F6BD4">
        <w:rPr>
          <w:rFonts w:ascii="Times New Roman" w:hAnsi="Times New Roman" w:cs="Times New Roman"/>
          <w:sz w:val="28"/>
          <w:szCs w:val="28"/>
        </w:rPr>
        <w:t xml:space="preserve"> редакторів </w:t>
      </w:r>
    </w:p>
    <w:p w:rsidR="00811972" w:rsidRPr="00811972" w:rsidRDefault="00811972" w:rsidP="00811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11972">
        <w:rPr>
          <w:rFonts w:ascii="Times New Roman" w:hAnsi="Times New Roman" w:cs="Times New Roman"/>
          <w:i/>
          <w:sz w:val="24"/>
          <w:szCs w:val="24"/>
        </w:rPr>
        <w:t>Для самостійного вивчення</w:t>
      </w:r>
      <w:r w:rsidRPr="00811972">
        <w:rPr>
          <w:rFonts w:ascii="Times New Roman" w:hAnsi="Times New Roman" w:cs="Times New Roman"/>
          <w:sz w:val="24"/>
          <w:szCs w:val="24"/>
        </w:rPr>
        <w:t xml:space="preserve"> </w:t>
      </w:r>
      <w:r w:rsidRPr="00811972">
        <w:rPr>
          <w:rFonts w:ascii="Times New Roman" w:hAnsi="Times New Roman" w:cs="Times New Roman"/>
          <w:i/>
          <w:sz w:val="24"/>
          <w:szCs w:val="24"/>
        </w:rPr>
        <w:t>(2 години)</w:t>
      </w:r>
      <w:r w:rsidRPr="00811972">
        <w:rPr>
          <w:rFonts w:ascii="Times New Roman" w:hAnsi="Times New Roman" w:cs="Times New Roman"/>
          <w:sz w:val="24"/>
          <w:szCs w:val="24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811972" w:rsidRPr="00811972" w:rsidRDefault="00811972" w:rsidP="00811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972">
        <w:rPr>
          <w:rFonts w:ascii="Times New Roman" w:hAnsi="Times New Roman" w:cs="Times New Roman"/>
          <w:i/>
          <w:sz w:val="24"/>
          <w:szCs w:val="24"/>
        </w:rPr>
        <w:t>Література</w:t>
      </w:r>
      <w:r w:rsidRPr="00811972">
        <w:rPr>
          <w:rFonts w:ascii="Times New Roman" w:hAnsi="Times New Roman" w:cs="Times New Roman"/>
          <w:sz w:val="24"/>
          <w:szCs w:val="24"/>
        </w:rPr>
        <w:t xml:space="preserve"> [1-2, 5, 7, 11].</w:t>
      </w:r>
    </w:p>
    <w:p w:rsidR="00811972" w:rsidRPr="00811972" w:rsidRDefault="00811972" w:rsidP="00811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811972">
        <w:rPr>
          <w:rFonts w:ascii="Times New Roman" w:hAnsi="Times New Roman" w:cs="Times New Roman"/>
          <w:i/>
          <w:sz w:val="24"/>
          <w:szCs w:val="24"/>
        </w:rPr>
        <w:t>Контрольні запитання.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 xml:space="preserve">Визначте задачі аналізу предметної області. </w:t>
      </w:r>
      <w:bookmarkStart w:id="0" w:name="_GoBack"/>
      <w:bookmarkEnd w:id="0"/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>На які етапи можна розкласти аналіз предметної області?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>Надайте визначення інформаційної моделі та визначте, що може бути її об’єктами.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>Які атрибути можуть бути у об’єктів предметної області?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Чим характеризуються семантичні </w:t>
      </w:r>
      <w:r w:rsidRPr="00811972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зв’язки</w:t>
      </w: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 між об’єктами предметної області 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З якою метою </w:t>
      </w:r>
      <w:r w:rsidRPr="00811972">
        <w:rPr>
          <w:rFonts w:ascii="Times New Roman" w:hAnsi="Times New Roman" w:cs="Times New Roman"/>
          <w:sz w:val="24"/>
          <w:szCs w:val="24"/>
          <w:lang w:eastAsia="uk-UA"/>
        </w:rPr>
        <w:t>використовують</w:t>
      </w:r>
      <w:r w:rsidRPr="008119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DFD</w:t>
      </w:r>
      <w:r w:rsidRPr="00811972">
        <w:rPr>
          <w:rFonts w:ascii="Times New Roman" w:hAnsi="Times New Roman" w:cs="Times New Roman"/>
          <w:sz w:val="24"/>
          <w:szCs w:val="24"/>
          <w:lang w:eastAsia="uk-UA"/>
        </w:rPr>
        <w:t xml:space="preserve"> – діаграми?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В чому полягає </w:t>
      </w:r>
      <w:r w:rsidRPr="00811972">
        <w:rPr>
          <w:rFonts w:ascii="Times New Roman" w:hAnsi="Times New Roman" w:cs="Times New Roman"/>
          <w:bCs/>
          <w:iCs/>
          <w:sz w:val="24"/>
          <w:szCs w:val="24"/>
          <w:lang w:eastAsia="uk-UA"/>
        </w:rPr>
        <w:t>м</w:t>
      </w:r>
      <w:r w:rsidRPr="00811972">
        <w:rPr>
          <w:rFonts w:ascii="Times New Roman" w:eastAsia="Times New Roman" w:hAnsi="Times New Roman" w:cs="Times New Roman"/>
          <w:bCs/>
          <w:iCs/>
          <w:sz w:val="24"/>
          <w:szCs w:val="24"/>
          <w:lang w:eastAsia="uk-UA"/>
        </w:rPr>
        <w:t>етод SADT</w:t>
      </w:r>
      <w:r w:rsidRPr="00811972">
        <w:rPr>
          <w:rFonts w:ascii="Times New Roman" w:hAnsi="Times New Roman" w:cs="Times New Roman"/>
          <w:bCs/>
          <w:iCs/>
          <w:sz w:val="24"/>
          <w:szCs w:val="24"/>
          <w:lang w:eastAsia="uk-UA"/>
        </w:rPr>
        <w:t>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eastAsia="TimesNewRomanPSMT" w:hAnsi="Times New Roman" w:cs="Times New Roman"/>
          <w:sz w:val="24"/>
          <w:szCs w:val="24"/>
        </w:rPr>
        <w:t xml:space="preserve">В чому сутність </w:t>
      </w:r>
      <w:r w:rsidRPr="00811972">
        <w:rPr>
          <w:rFonts w:ascii="Times New Roman" w:hAnsi="Times New Roman" w:cs="Times New Roman"/>
          <w:sz w:val="24"/>
          <w:szCs w:val="24"/>
          <w:lang w:eastAsia="uk-UA"/>
        </w:rPr>
        <w:t>ER - діаграм?</w:t>
      </w:r>
    </w:p>
    <w:p w:rsidR="00811972" w:rsidRP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811972">
        <w:rPr>
          <w:rFonts w:ascii="Times New Roman" w:hAnsi="Times New Roman" w:cs="Times New Roman"/>
          <w:sz w:val="24"/>
          <w:szCs w:val="24"/>
          <w:lang w:eastAsia="uk-UA"/>
        </w:rPr>
        <w:t xml:space="preserve">Які цілі ставились при розробці </w:t>
      </w:r>
      <w:r w:rsidRPr="00811972">
        <w:rPr>
          <w:rFonts w:ascii="Times New Roman" w:eastAsia="Times New Roman" w:hAnsi="Times New Roman" w:cs="Times New Roman"/>
          <w:sz w:val="24"/>
          <w:szCs w:val="24"/>
          <w:lang w:eastAsia="uk-UA"/>
        </w:rPr>
        <w:t>UML</w:t>
      </w:r>
      <w:r w:rsidRPr="00811972">
        <w:rPr>
          <w:rFonts w:ascii="Times New Roman" w:hAnsi="Times New Roman" w:cs="Times New Roman"/>
          <w:sz w:val="24"/>
          <w:szCs w:val="24"/>
          <w:lang w:eastAsia="uk-UA"/>
        </w:rPr>
        <w:t>?</w:t>
      </w:r>
    </w:p>
    <w:sectPr w:rsidR="00811972" w:rsidRPr="00811972" w:rsidSect="00204DD3">
      <w:headerReference w:type="default" r:id="rId13"/>
      <w:footerReference w:type="default" r:id="rId14"/>
      <w:pgSz w:w="11906" w:h="16838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5AC" w:rsidRDefault="002115AC" w:rsidP="00204DD3">
      <w:pPr>
        <w:spacing w:after="0" w:line="240" w:lineRule="auto"/>
      </w:pPr>
      <w:r>
        <w:separator/>
      </w:r>
    </w:p>
  </w:endnote>
  <w:endnote w:type="continuationSeparator" w:id="0">
    <w:p w:rsidR="002115AC" w:rsidRDefault="002115AC" w:rsidP="0020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982805"/>
      <w:docPartObj>
        <w:docPartGallery w:val="Page Numbers (Bottom of Page)"/>
        <w:docPartUnique/>
      </w:docPartObj>
    </w:sdtPr>
    <w:sdtEndPr/>
    <w:sdtContent>
      <w:p w:rsidR="004532F5" w:rsidRDefault="004532F5" w:rsidP="00204D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972" w:rsidRPr="00811972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5AC" w:rsidRDefault="002115AC" w:rsidP="00204DD3">
      <w:pPr>
        <w:spacing w:after="0" w:line="240" w:lineRule="auto"/>
      </w:pPr>
      <w:r>
        <w:separator/>
      </w:r>
    </w:p>
  </w:footnote>
  <w:footnote w:type="continuationSeparator" w:id="0">
    <w:p w:rsidR="002115AC" w:rsidRDefault="002115AC" w:rsidP="0020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2F5" w:rsidRDefault="004532F5">
    <w:pPr>
      <w:pStyle w:val="a3"/>
    </w:pPr>
    <w:r>
      <w:t>Програмна інженерія. Лекція 4.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9C7"/>
    <w:multiLevelType w:val="multilevel"/>
    <w:tmpl w:val="F90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8A6CE3"/>
    <w:multiLevelType w:val="multilevel"/>
    <w:tmpl w:val="1BEA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025FE"/>
    <w:multiLevelType w:val="multilevel"/>
    <w:tmpl w:val="8CA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453F8"/>
    <w:multiLevelType w:val="multilevel"/>
    <w:tmpl w:val="0E3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C231E"/>
    <w:multiLevelType w:val="multilevel"/>
    <w:tmpl w:val="C5A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C4842"/>
    <w:multiLevelType w:val="multilevel"/>
    <w:tmpl w:val="7EF4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223E84"/>
    <w:multiLevelType w:val="multilevel"/>
    <w:tmpl w:val="42F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351DE3"/>
    <w:multiLevelType w:val="multilevel"/>
    <w:tmpl w:val="A7E6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227703"/>
    <w:multiLevelType w:val="hybridMultilevel"/>
    <w:tmpl w:val="F56E4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67E19"/>
    <w:multiLevelType w:val="multilevel"/>
    <w:tmpl w:val="AE7A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5A6AA0"/>
    <w:multiLevelType w:val="multilevel"/>
    <w:tmpl w:val="6E4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A66E12"/>
    <w:multiLevelType w:val="hybridMultilevel"/>
    <w:tmpl w:val="BDDAC8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55C13"/>
    <w:multiLevelType w:val="hybridMultilevel"/>
    <w:tmpl w:val="A67EE1A4"/>
    <w:lvl w:ilvl="0" w:tplc="57F0FE9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4174C"/>
    <w:multiLevelType w:val="hybridMultilevel"/>
    <w:tmpl w:val="DCAE9E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53C7D"/>
    <w:multiLevelType w:val="multilevel"/>
    <w:tmpl w:val="7B8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724DEB"/>
    <w:multiLevelType w:val="multilevel"/>
    <w:tmpl w:val="FAF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323D52"/>
    <w:multiLevelType w:val="multilevel"/>
    <w:tmpl w:val="5A1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DC405E"/>
    <w:multiLevelType w:val="multilevel"/>
    <w:tmpl w:val="4FE8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D32462"/>
    <w:multiLevelType w:val="hybridMultilevel"/>
    <w:tmpl w:val="FD5A1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2"/>
  </w:num>
  <w:num w:numId="5">
    <w:abstractNumId w:val="1"/>
  </w:num>
  <w:num w:numId="6">
    <w:abstractNumId w:val="14"/>
  </w:num>
  <w:num w:numId="7">
    <w:abstractNumId w:val="16"/>
  </w:num>
  <w:num w:numId="8">
    <w:abstractNumId w:val="15"/>
  </w:num>
  <w:num w:numId="9">
    <w:abstractNumId w:val="9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  <w:num w:numId="14">
    <w:abstractNumId w:val="3"/>
  </w:num>
  <w:num w:numId="15">
    <w:abstractNumId w:val="18"/>
  </w:num>
  <w:num w:numId="16">
    <w:abstractNumId w:val="13"/>
  </w:num>
  <w:num w:numId="17">
    <w:abstractNumId w:val="12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D3"/>
    <w:rsid w:val="00080649"/>
    <w:rsid w:val="00081292"/>
    <w:rsid w:val="000B534D"/>
    <w:rsid w:val="001E3AC1"/>
    <w:rsid w:val="001F7566"/>
    <w:rsid w:val="00204DD3"/>
    <w:rsid w:val="002115AC"/>
    <w:rsid w:val="002154E9"/>
    <w:rsid w:val="00326D54"/>
    <w:rsid w:val="003F6BD4"/>
    <w:rsid w:val="00412DFD"/>
    <w:rsid w:val="0042089B"/>
    <w:rsid w:val="00420FA2"/>
    <w:rsid w:val="004532F5"/>
    <w:rsid w:val="004742BF"/>
    <w:rsid w:val="004935B7"/>
    <w:rsid w:val="004C635E"/>
    <w:rsid w:val="006048A7"/>
    <w:rsid w:val="006855E3"/>
    <w:rsid w:val="006B503F"/>
    <w:rsid w:val="00753771"/>
    <w:rsid w:val="00811972"/>
    <w:rsid w:val="00881C8E"/>
    <w:rsid w:val="009F3C53"/>
    <w:rsid w:val="00AA2FD5"/>
    <w:rsid w:val="00B55C85"/>
    <w:rsid w:val="00BB2380"/>
    <w:rsid w:val="00CB44BD"/>
    <w:rsid w:val="00E35B1C"/>
    <w:rsid w:val="00F51157"/>
    <w:rsid w:val="00F56EF2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F6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DD3"/>
  </w:style>
  <w:style w:type="paragraph" w:styleId="a5">
    <w:name w:val="footer"/>
    <w:basedOn w:val="a"/>
    <w:link w:val="a6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DD3"/>
  </w:style>
  <w:style w:type="paragraph" w:styleId="a7">
    <w:name w:val="Balloon Text"/>
    <w:basedOn w:val="a"/>
    <w:link w:val="a8"/>
    <w:uiPriority w:val="99"/>
    <w:semiHidden/>
    <w:unhideWhenUsed/>
    <w:rsid w:val="0020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4D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04DD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9">
    <w:name w:val="Normal (Web)"/>
    <w:basedOn w:val="a"/>
    <w:uiPriority w:val="99"/>
    <w:semiHidden/>
    <w:unhideWhenUsed/>
    <w:rsid w:val="0020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204DD3"/>
    <w:rPr>
      <w:b/>
      <w:bCs/>
    </w:rPr>
  </w:style>
  <w:style w:type="character" w:customStyle="1" w:styleId="moxtooltip">
    <w:name w:val="mox__tooltip"/>
    <w:basedOn w:val="a0"/>
    <w:rsid w:val="00204DD3"/>
  </w:style>
  <w:style w:type="character" w:styleId="ab">
    <w:name w:val="Hyperlink"/>
    <w:basedOn w:val="a0"/>
    <w:uiPriority w:val="99"/>
    <w:semiHidden/>
    <w:unhideWhenUsed/>
    <w:rsid w:val="00204DD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AA2FD5"/>
    <w:pPr>
      <w:ind w:left="720"/>
      <w:contextualSpacing/>
    </w:pPr>
  </w:style>
  <w:style w:type="character" w:customStyle="1" w:styleId="e24kjd">
    <w:name w:val="e24kjd"/>
    <w:basedOn w:val="a0"/>
    <w:rsid w:val="00420FA2"/>
  </w:style>
  <w:style w:type="character" w:customStyle="1" w:styleId="st">
    <w:name w:val="st"/>
    <w:basedOn w:val="a0"/>
    <w:rsid w:val="00F51157"/>
  </w:style>
  <w:style w:type="character" w:customStyle="1" w:styleId="20">
    <w:name w:val="Заголовок 2 Знак"/>
    <w:basedOn w:val="a0"/>
    <w:link w:val="2"/>
    <w:uiPriority w:val="9"/>
    <w:rsid w:val="003F6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F6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DD3"/>
  </w:style>
  <w:style w:type="paragraph" w:styleId="a5">
    <w:name w:val="footer"/>
    <w:basedOn w:val="a"/>
    <w:link w:val="a6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DD3"/>
  </w:style>
  <w:style w:type="paragraph" w:styleId="a7">
    <w:name w:val="Balloon Text"/>
    <w:basedOn w:val="a"/>
    <w:link w:val="a8"/>
    <w:uiPriority w:val="99"/>
    <w:semiHidden/>
    <w:unhideWhenUsed/>
    <w:rsid w:val="0020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4D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04DD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9">
    <w:name w:val="Normal (Web)"/>
    <w:basedOn w:val="a"/>
    <w:uiPriority w:val="99"/>
    <w:semiHidden/>
    <w:unhideWhenUsed/>
    <w:rsid w:val="0020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204DD3"/>
    <w:rPr>
      <w:b/>
      <w:bCs/>
    </w:rPr>
  </w:style>
  <w:style w:type="character" w:customStyle="1" w:styleId="moxtooltip">
    <w:name w:val="mox__tooltip"/>
    <w:basedOn w:val="a0"/>
    <w:rsid w:val="00204DD3"/>
  </w:style>
  <w:style w:type="character" w:styleId="ab">
    <w:name w:val="Hyperlink"/>
    <w:basedOn w:val="a0"/>
    <w:uiPriority w:val="99"/>
    <w:semiHidden/>
    <w:unhideWhenUsed/>
    <w:rsid w:val="00204DD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AA2FD5"/>
    <w:pPr>
      <w:ind w:left="720"/>
      <w:contextualSpacing/>
    </w:pPr>
  </w:style>
  <w:style w:type="character" w:customStyle="1" w:styleId="e24kjd">
    <w:name w:val="e24kjd"/>
    <w:basedOn w:val="a0"/>
    <w:rsid w:val="00420FA2"/>
  </w:style>
  <w:style w:type="character" w:customStyle="1" w:styleId="st">
    <w:name w:val="st"/>
    <w:basedOn w:val="a0"/>
    <w:rsid w:val="00F51157"/>
  </w:style>
  <w:style w:type="character" w:customStyle="1" w:styleId="20">
    <w:name w:val="Заголовок 2 Знак"/>
    <w:basedOn w:val="a0"/>
    <w:link w:val="2"/>
    <w:uiPriority w:val="9"/>
    <w:rsid w:val="003F6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9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77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85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117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660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411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26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72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99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23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992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18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38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70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1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487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641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33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337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771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71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672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93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70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382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20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65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73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2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0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0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3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5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8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8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quality-assurance-group.com/top-10-bezkoshtovnyh-onlajn-redaktoriv-dlya-stvorennya-uml-diagram-na-prob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mbrello.kd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4%D0%BE%D1%80%D0%BC%D0%B0%D1%86%D1%96%D0%B9%D0%BD%D0%B0_%D1%81%D0%B8%D1%81%D1%82%D0%B5%D0%BC%D0%B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17663</Words>
  <Characters>10068</Characters>
  <Application>Microsoft Office Word</Application>
  <DocSecurity>0</DocSecurity>
  <Lines>83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9</cp:revision>
  <dcterms:created xsi:type="dcterms:W3CDTF">2020-03-07T11:50:00Z</dcterms:created>
  <dcterms:modified xsi:type="dcterms:W3CDTF">2020-03-08T20:49:00Z</dcterms:modified>
</cp:coreProperties>
</file>