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9C" w:rsidRPr="00B55BB0" w:rsidRDefault="00B55BB0" w:rsidP="009B63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Лекція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>. Наслідування</w:t>
      </w:r>
      <w:r w:rsidR="001E0108" w:rsidRPr="00B55B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55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C22ED8" w:rsidRPr="00BC3D8B" w:rsidRDefault="00E66457" w:rsidP="00E66457">
      <w:pPr>
        <w:shd w:val="clear" w:color="auto" w:fill="FFFFFF"/>
        <w:spacing w:after="0"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Відношення між класами</w:t>
      </w:r>
    </w:p>
    <w:p w:rsidR="00C22ED8" w:rsidRPr="00C22ED8" w:rsidRDefault="00E66457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209969" cy="2615980"/>
            <wp:effectExtent l="76200" t="0" r="19381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залежності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агрегації</w:t>
      </w:r>
    </w:p>
    <w:p w:rsidR="00816CE7" w:rsidRPr="004A4CD4" w:rsidRDefault="000131D5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“has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a”. 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Клас-агрегат вміщує колекцію покажчиків на екземпляри класів-частин.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b/>
          <w:sz w:val="28"/>
          <w:szCs w:val="28"/>
          <w:lang w:val="uk-UA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узагальнення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відношення класифікації між загальною сутністю, суперкласом (батьківським) і більш спеціалізованим різновидом цієї сутн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сті, що називають підкласом чи нащадком. Узагальнення називають зв’язком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a”, від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анг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. Троянда 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(це є вид) квітки.</w:t>
      </w:r>
    </w:p>
    <w:p w:rsidR="000131D5" w:rsidRPr="004A4CD4" w:rsidRDefault="00816CE7" w:rsidP="00816C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>Узагальнення і наслідування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/ успадкування</w:t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(спеціалізація) – це протилежні напрямки одного відношення.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гл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>. 2]. Клас-нащадок наслідує (вміщує) всі поля та методи батьківського класу, хоча може мати і власні.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lang w:val="uk-UA"/>
        </w:rPr>
        <w:t>Наявність механізму спадкування відрізняє об’єктно-орієнтовані мови від просто об’єктних.</w:t>
      </w:r>
    </w:p>
    <w:p w:rsidR="004A4CD4" w:rsidRDefault="004A4CD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br w:type="page"/>
      </w:r>
    </w:p>
    <w:p w:rsidR="00E66457" w:rsidRPr="00BC3D8B" w:rsidRDefault="00E66457" w:rsidP="00E66457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>Основні принципи наслідування</w:t>
      </w:r>
    </w:p>
    <w:p w:rsidR="00E66457" w:rsidRDefault="00E66457" w:rsidP="00E66457">
      <w:pPr>
        <w:shd w:val="clear" w:color="auto" w:fill="FFFFFF"/>
        <w:spacing w:after="0" w:line="258" w:lineRule="atLeast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ООП полягає в повторному використовуванні створених </w:t>
      </w:r>
      <w:hyperlink r:id="rId14" w:tooltip="Глосарій: Клас" w:history="1">
        <w:r w:rsidRPr="00C22ED8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4A4CD4" w:rsidRP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</w:t>
      </w:r>
      <w:r w:rsid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ідування є фундаментальною концепцією об'єктно-орієнтованого програмування</w:t>
      </w:r>
      <w:r w:rsid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.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;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:rsidR="004A4CD4" w:rsidRPr="00E73B80" w:rsidRDefault="004A4CD4" w:rsidP="004A4C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Б.</w:t>
      </w:r>
      <w:proofErr w:type="spellStart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Страуструп</w:t>
      </w:r>
      <w:proofErr w:type="spellEnd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:</w:t>
      </w:r>
      <w:r w:rsidR="00E73B80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 w:eastAsia="ru-RU"/>
        </w:rPr>
        <w:t xml:space="preserve"> </w:t>
      </w:r>
      <w:r w:rsidR="00E73B80"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апарат для: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дання класові альтернативного інтерфейсу (повторне використання коду)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;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визначення класу шляхом додавання нових можливостей до базового класу без перепрограмування чи </w:t>
      </w:r>
      <w:proofErr w:type="spellStart"/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перекомпілювання</w:t>
      </w:r>
      <w:proofErr w:type="spellEnd"/>
      <w:r w:rsidR="00E73B80"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»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C22ED8" w:rsidRPr="004A4CD4" w:rsidRDefault="004A4CD4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ідкрите і закрите. </w:t>
      </w:r>
    </w:p>
    <w:p w:rsidR="00816CE7" w:rsidRPr="00BC3D8B" w:rsidRDefault="00680682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Основні концепції наслідування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Для ініціалізації елементів похідного класу програма повинна викликати</w:t>
      </w:r>
      <w:r w:rsid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hyperlink r:id="rId15" w:tooltip="Глосарій: Конструктор" w:history="1">
        <w:r w:rsidRPr="00680682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конструктор</w:t>
        </w:r>
      </w:hyperlink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и базового і похідного класів.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Використовуючи оператор </w:t>
      </w:r>
      <w:r w:rsid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крапку</w:t>
      </w:r>
      <w:r w:rsid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програми можуть легко звертатися до елементів базового і похідного класів.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додаток до загальних (</w:t>
      </w:r>
      <w:proofErr w:type="spellStart"/>
      <w:r w:rsidR="00382667" w:rsidRPr="0038266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680682">
        <w:rPr>
          <w:rFonts w:ascii="Times New Roman" w:hAnsi="Times New Roman" w:cs="Times New Roman"/>
          <w:sz w:val="28"/>
          <w:szCs w:val="28"/>
        </w:rPr>
        <w:instrText>HYPERLINK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680682">
        <w:rPr>
          <w:rFonts w:ascii="Times New Roman" w:hAnsi="Times New Roman" w:cs="Times New Roman"/>
          <w:sz w:val="28"/>
          <w:szCs w:val="28"/>
        </w:rPr>
        <w:instrText>http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ipo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kpi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ua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glossary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showentry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php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680682">
        <w:rPr>
          <w:rFonts w:ascii="Times New Roman" w:hAnsi="Times New Roman" w:cs="Times New Roman"/>
          <w:sz w:val="28"/>
          <w:szCs w:val="28"/>
        </w:rPr>
        <w:instrText>courseid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=508&amp;</w:instrText>
      </w:r>
      <w:r w:rsidRPr="00680682">
        <w:rPr>
          <w:rFonts w:ascii="Times New Roman" w:hAnsi="Times New Roman" w:cs="Times New Roman"/>
          <w:sz w:val="28"/>
          <w:szCs w:val="28"/>
        </w:rPr>
        <w:instrText>concept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680682">
        <w:rPr>
          <w:rFonts w:ascii="Times New Roman" w:hAnsi="Times New Roman" w:cs="Times New Roman"/>
          <w:sz w:val="28"/>
          <w:szCs w:val="28"/>
        </w:rPr>
        <w:instrText>public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" \</w:instrText>
      </w:r>
      <w:r w:rsidRPr="00680682">
        <w:rPr>
          <w:rFonts w:ascii="Times New Roman" w:hAnsi="Times New Roman" w:cs="Times New Roman"/>
          <w:sz w:val="28"/>
          <w:szCs w:val="28"/>
        </w:rPr>
        <w:instrText>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"Глосарій: </w:instrText>
      </w:r>
      <w:r w:rsidRPr="00680682">
        <w:rPr>
          <w:rFonts w:ascii="Times New Roman" w:hAnsi="Times New Roman" w:cs="Times New Roman"/>
          <w:sz w:val="28"/>
          <w:szCs w:val="28"/>
        </w:rPr>
        <w:instrText>public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382667" w:rsidRPr="0038266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public</w:t>
      </w:r>
      <w:proofErr w:type="spellEnd"/>
      <w:r w:rsidR="00382667"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fldChar w:fldCharType="end"/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 (доступним всім) і приватних (</w:t>
      </w:r>
      <w:proofErr w:type="spellStart"/>
      <w:r w:rsidR="00382667" w:rsidRPr="0038266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680682">
        <w:rPr>
          <w:rFonts w:ascii="Times New Roman" w:hAnsi="Times New Roman" w:cs="Times New Roman"/>
          <w:sz w:val="28"/>
          <w:szCs w:val="28"/>
        </w:rPr>
        <w:instrText>HYPERLINK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680682">
        <w:rPr>
          <w:rFonts w:ascii="Times New Roman" w:hAnsi="Times New Roman" w:cs="Times New Roman"/>
          <w:sz w:val="28"/>
          <w:szCs w:val="28"/>
        </w:rPr>
        <w:instrText>http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ipo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kpi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ua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moodle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mod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glossary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680682">
        <w:rPr>
          <w:rFonts w:ascii="Times New Roman" w:hAnsi="Times New Roman" w:cs="Times New Roman"/>
          <w:sz w:val="28"/>
          <w:szCs w:val="28"/>
        </w:rPr>
        <w:instrText>showentry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680682">
        <w:rPr>
          <w:rFonts w:ascii="Times New Roman" w:hAnsi="Times New Roman" w:cs="Times New Roman"/>
          <w:sz w:val="28"/>
          <w:szCs w:val="28"/>
        </w:rPr>
        <w:instrText>php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680682">
        <w:rPr>
          <w:rFonts w:ascii="Times New Roman" w:hAnsi="Times New Roman" w:cs="Times New Roman"/>
          <w:sz w:val="28"/>
          <w:szCs w:val="28"/>
        </w:rPr>
        <w:instrText>courseid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=508&amp;</w:instrText>
      </w:r>
      <w:r w:rsidRPr="00680682">
        <w:rPr>
          <w:rFonts w:ascii="Times New Roman" w:hAnsi="Times New Roman" w:cs="Times New Roman"/>
          <w:sz w:val="28"/>
          <w:szCs w:val="28"/>
        </w:rPr>
        <w:instrText>concept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680682">
        <w:rPr>
          <w:rFonts w:ascii="Times New Roman" w:hAnsi="Times New Roman" w:cs="Times New Roman"/>
          <w:sz w:val="28"/>
          <w:szCs w:val="28"/>
        </w:rPr>
        <w:instrText>private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>" \</w:instrText>
      </w:r>
      <w:r w:rsidRPr="00680682">
        <w:rPr>
          <w:rFonts w:ascii="Times New Roman" w:hAnsi="Times New Roman" w:cs="Times New Roman"/>
          <w:sz w:val="28"/>
          <w:szCs w:val="28"/>
        </w:rPr>
        <w:instrText>o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 "Глосарій: </w:instrText>
      </w:r>
      <w:r w:rsidRPr="00680682">
        <w:rPr>
          <w:rFonts w:ascii="Times New Roman" w:hAnsi="Times New Roman" w:cs="Times New Roman"/>
          <w:sz w:val="28"/>
          <w:szCs w:val="28"/>
        </w:rPr>
        <w:instrText>private</w:instrText>
      </w:r>
      <w:r w:rsidRPr="00680682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382667" w:rsidRPr="00382667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private</w:t>
      </w:r>
      <w:proofErr w:type="spellEnd"/>
      <w:r w:rsidR="00382667" w:rsidRPr="006806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fldChar w:fldCharType="end"/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 (доступним методам класу) елементів C++ надає захищені (</w:t>
      </w:r>
      <w:proofErr w:type="spellStart"/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protected</w:t>
      </w:r>
      <w:proofErr w:type="spellEnd"/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 елементи, які доступні базовому і похідному класам.</w:t>
      </w:r>
    </w:p>
    <w:p w:rsidR="00C22ED8" w:rsidRPr="00680682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C22ED8" w:rsidRDefault="00680682" w:rsidP="0068068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="00C22ED8" w:rsidRPr="00370DC6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 </w:t>
      </w:r>
    </w:p>
    <w:p w:rsidR="00281CE4" w:rsidRPr="00BC3D8B" w:rsidRDefault="00281CE4" w:rsidP="00281CE4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Принцип підстановки</w:t>
      </w:r>
    </w:p>
    <w:p w:rsidR="00281CE4" w:rsidRPr="00281CE4" w:rsidRDefault="00281CE4" w:rsidP="001E0108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Відкрите наслідування встановлює між класами відношення “є” (</w:t>
      </w:r>
      <w:proofErr w:type="spellStart"/>
      <w:r w:rsidRPr="004A4CD4">
        <w:rPr>
          <w:rFonts w:ascii="Times New Roman" w:hAnsi="Times New Roman" w:cs="Times New Roman"/>
          <w:sz w:val="28"/>
          <w:szCs w:val="28"/>
          <w:lang w:val="uk-UA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a”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): клас нащадок є різновидом базового класу.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Всюди де використовується об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‘</w:t>
      </w:r>
      <w:proofErr w:type="spellStart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єкт</w:t>
      </w:r>
      <w:proofErr w:type="spellEnd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базового класу дозволяється використовувати об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‘</w:t>
      </w:r>
      <w:proofErr w:type="spellStart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єкт</w:t>
      </w:r>
      <w:proofErr w:type="spellEnd"/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похідного класу. Дане положення називається </w:t>
      </w:r>
      <w:r w:rsidRPr="00281CE4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val="uk-UA" w:eastAsia="ru-RU"/>
        </w:rPr>
        <w:t>принципом підстановки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val="uk-UA" w:eastAsia="ru-RU"/>
        </w:rPr>
        <w:t>.</w:t>
      </w:r>
    </w:p>
    <w:p w:rsidR="00281CE4" w:rsidRPr="00BC3D8B" w:rsidRDefault="00281CE4" w:rsidP="0028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Форми наслідування</w:t>
      </w:r>
    </w:p>
    <w:p w:rsidR="00AE39BC" w:rsidRPr="00E657D6" w:rsidRDefault="00AE39BC" w:rsidP="00E6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657D6">
        <w:rPr>
          <w:rFonts w:ascii="Times New Roman" w:eastAsia="Times New Roman" w:hAnsi="Times New Roman" w:cs="Times New Roman"/>
          <w:sz w:val="28"/>
          <w:szCs w:val="28"/>
          <w:lang w:val="uk-UA"/>
        </w:rPr>
        <w:t>Бадд</w:t>
      </w:r>
      <w:proofErr w:type="spellEnd"/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>розділ 7.3-7.4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визначає форми наслідування.</w:t>
      </w:r>
    </w:p>
    <w:p w:rsidR="00AE39BC" w:rsidRPr="00E657D6" w:rsidRDefault="00AE39BC" w:rsidP="00E657D6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Спец</w:t>
      </w:r>
      <w:r w:rsidR="007B3870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конкретн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м</w:t>
      </w:r>
      <w:r w:rsidR="00E657D6"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або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спец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ал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випадком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клас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,</w:t>
      </w:r>
      <w:r w:rsid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lastRenderedPageBreak/>
        <w:t>Специф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кац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Батьківській клас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опис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яка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зу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т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ся в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залишено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в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Констру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юв</w:t>
      </w:r>
      <w:r w:rsid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використовує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надані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="00281CE4"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(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реал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зац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в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порушує 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принцип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).</w:t>
      </w:r>
    </w:p>
    <w:p w:rsidR="00AE39BC" w:rsidRPr="008F5985" w:rsidRDefault="00281CE4" w:rsidP="00281CE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Узагальнення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модиф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ікує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або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пере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визначає</w:t>
      </w:r>
      <w:proofErr w:type="spellEnd"/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з метою отримання 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’є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кт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загальної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категор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ії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Р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оз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ширен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до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дає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нов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функц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ональн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змінює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успадковану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обмежує використання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деяких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8F5985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батьківський клас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ац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ями на одну тему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 зв’язок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«</w:t>
      </w:r>
      <w:proofErr w:type="spellStart"/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ц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дклас</w:t>
      </w:r>
      <w:proofErr w:type="spellEnd"/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довільний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Default="00AE39BC" w:rsidP="008F5985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Комб</w:t>
      </w:r>
      <w:r w:rsid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успадковує риси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ніж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одного</w:t>
      </w:r>
      <w:r w:rsidR="00DA7E0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Це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— </w:t>
      </w:r>
      <w:r w:rsidR="008F5985"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; </w:t>
      </w:r>
      <w:r w:rsidR="008F5985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в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оно буде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DA7E0C" w:rsidRPr="008F5985" w:rsidRDefault="00DA7E0C" w:rsidP="00DA7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</w:t>
      </w:r>
      <w:proofErr w:type="spellStart"/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зщеплює</w:t>
      </w:r>
      <w:proofErr w:type="spellEnd"/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" всі класи один з одним.</w:t>
      </w:r>
    </w:p>
    <w:p w:rsidR="008C5F71" w:rsidRPr="00BC3D8B" w:rsidRDefault="008C5F71" w:rsidP="008C5F71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Синтаксис </w:t>
      </w:r>
      <w:r w:rsid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наслідування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Base</w:t>
      </w:r>
      <w:proofErr w:type="spellEnd"/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{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базового класу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Derived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: специфікатор_доступу </w:t>
      </w:r>
      <w:proofErr w:type="spellStart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Base</w:t>
      </w:r>
      <w:proofErr w:type="spellEnd"/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[, специфікатор_доступу  Base2, … ]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{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 класу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нащадка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5F013A" w:rsidRDefault="00955D57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F21C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имя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[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private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| 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protected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| </w:t>
      </w:r>
      <w:proofErr w:type="spellStart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]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базов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й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клас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/*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ло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*/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Если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базовых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классов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несколько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они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перечисляются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через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запятую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. Ключ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доступа</w:t>
      </w:r>
      <w:proofErr w:type="spellEnd"/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может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стоять перед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каждым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классом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например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А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В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С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D: А.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protected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В. </w:t>
      </w:r>
      <w:proofErr w:type="spellStart"/>
      <w:r w:rsidRPr="00955D57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С { ... }:</w:t>
      </w:r>
    </w:p>
    <w:p w:rsidR="0005413B" w:rsidRPr="00BC3D8B" w:rsidRDefault="0005413B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Специфікатори доступу</w:t>
      </w:r>
    </w:p>
    <w:p w:rsidR="00680682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  <w:lang w:val="uk-UA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proofErr w:type="spellEnd"/>
      <w:r w:rsidR="00955D57">
        <w:rPr>
          <w:rFonts w:ascii="Times New Roman" w:hAnsi="Times New Roman" w:cs="Times New Roman"/>
          <w:lang w:val="uk-UA"/>
        </w:rPr>
        <w:t>.</w:t>
      </w:r>
    </w:p>
    <w:p w:rsidR="001F21C0" w:rsidRPr="001F21C0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1C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для одиночних класів, що не входять до ієрархії, аналогічний до 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Різниця виявляється при спадкуванні, що демонструє  наступна таблиця. </w:t>
      </w:r>
    </w:p>
    <w:tbl>
      <w:tblPr>
        <w:tblStyle w:val="aa"/>
        <w:tblW w:w="0" w:type="auto"/>
        <w:tblLook w:val="04A0"/>
      </w:tblPr>
      <w:tblGrid>
        <w:gridCol w:w="3679"/>
        <w:gridCol w:w="3679"/>
        <w:gridCol w:w="3680"/>
      </w:tblGrid>
      <w:tr w:rsidR="00FA47ED" w:rsidTr="00387C36">
        <w:tc>
          <w:tcPr>
            <w:tcW w:w="11038" w:type="dxa"/>
            <w:gridSpan w:val="3"/>
          </w:tcPr>
          <w:p w:rsidR="00FA47ED" w:rsidRDefault="00FA47ED" w:rsidP="00FA47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Специфікатор доступу</w:t>
            </w:r>
          </w:p>
        </w:tc>
      </w:tr>
      <w:tr w:rsidR="00FA47ED" w:rsidTr="00FA47ED"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05413B" w:rsidTr="00FA47ED">
        <w:tc>
          <w:tcPr>
            <w:tcW w:w="3679" w:type="dxa"/>
            <w:vMerge w:val="restart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05413B" w:rsidTr="0005413B">
        <w:tc>
          <w:tcPr>
            <w:tcW w:w="3679" w:type="dxa"/>
            <w:vMerge w:val="restart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05413B" w:rsidTr="0044401B">
        <w:tc>
          <w:tcPr>
            <w:tcW w:w="3679" w:type="dxa"/>
            <w:vMerge w:val="restart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</w:tr>
    </w:tbl>
    <w:p w:rsidR="0005413B" w:rsidRPr="004203E1" w:rsidRDefault="004203E1" w:rsidP="004203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– члени базового класу в класі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недоступн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незалежно від специфікатору доступу. Звернення до них може здійснюватися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через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413B" w:rsidRPr="004203E1" w:rsidRDefault="004203E1" w:rsidP="004203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лени базового класу </w:t>
      </w:r>
      <w:proofErr w:type="spellStart"/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proofErr w:type="spellEnd"/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стають в класі-нащадку </w:t>
      </w:r>
      <w:proofErr w:type="spellStart"/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решті випадків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права доступ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до них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змінюються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428D" w:rsidRPr="004203E1" w:rsidRDefault="0005413B" w:rsidP="000842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End"/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член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ста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специфікатору доступу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0682" w:rsidRPr="004203E1" w:rsidRDefault="0008428D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базов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спадкується зі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ков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деякі його члени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ми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оголосивши 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х в секц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proofErr w:type="spellStart"/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proofErr w:type="spellEnd"/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класі-нащадку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4203E1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4203E1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Courier New" w:hAnsi="Courier New" w:cs="Courier New"/>
          <w:b/>
          <w:sz w:val="28"/>
          <w:szCs w:val="28"/>
          <w:lang w:val="uk-UA"/>
        </w:rPr>
        <w:t>Base</w:t>
      </w:r>
      <w:proofErr w:type="spellEnd"/>
      <w:r w:rsidRPr="004203E1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05413B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f();</w:t>
      </w:r>
    </w:p>
    <w:p w:rsidR="004203E1" w:rsidRPr="004203E1" w:rsidRDefault="004203E1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: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private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5F013A" w:rsidRDefault="0005413B" w:rsidP="0005413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::</w:t>
      </w:r>
      <w:proofErr w:type="spellStart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vo</w:t>
      </w:r>
      <w:r w:rsidR="004203E1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 f</w:t>
      </w:r>
      <w:r w:rsidR="004203E1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4203E1" w:rsidRPr="00D10AF6" w:rsidRDefault="004203E1" w:rsidP="0005413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  <w:r w:rsidRPr="00D10AF6">
        <w:rPr>
          <w:rFonts w:ascii="Courier New" w:hAnsi="Courier New" w:cs="Courier New"/>
          <w:b/>
          <w:bCs/>
          <w:sz w:val="28"/>
          <w:szCs w:val="28"/>
          <w:lang w:val="ru-RU"/>
        </w:rPr>
        <w:t>}</w:t>
      </w:r>
    </w:p>
    <w:p w:rsidR="001F21C0" w:rsidRPr="00BC3D8B" w:rsidRDefault="004203E1" w:rsidP="00420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Просте спадкування</w:t>
      </w:r>
    </w:p>
    <w:p w:rsidR="00FE272F" w:rsidRPr="00FE272F" w:rsidRDefault="00FE272F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272F">
        <w:rPr>
          <w:rFonts w:ascii="Times New Roman" w:hAnsi="Times New Roman" w:cs="Times New Roman"/>
          <w:sz w:val="28"/>
          <w:szCs w:val="28"/>
          <w:lang w:val="uk-UA"/>
        </w:rPr>
        <w:t>Прост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м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uk-UA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ізні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, конструктор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я присв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оювання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в п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охідному 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спадкуються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, а деструктор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спадкуються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272F" w:rsidRPr="00D724CF" w:rsidRDefault="00FE272F" w:rsidP="00D724CF">
      <w:pPr>
        <w:shd w:val="clear" w:color="auto" w:fill="FFFFFF"/>
        <w:spacing w:after="0"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val="uk-UA" w:eastAsia="ru-RU"/>
        </w:rPr>
        <w:t>Поля і методи при спадкуванні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Клас-нащадок успадковує всі поля та методи батьківського класу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Якщо у батьківському класі поле чи метод приватний, то нащадок не має до нього доступу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Допускається не тільки успадкування методів базового класу, але також додавання нових і </w:t>
      </w:r>
      <w:proofErr w:type="spellStart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перевизначення</w:t>
      </w:r>
      <w:proofErr w:type="spellEnd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існуючих методів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FE272F" w:rsidRPr="00D724CF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Якщо </w:t>
      </w:r>
      <w:proofErr w:type="spellStart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ім</w:t>
      </w:r>
      <w:proofErr w:type="spellEnd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>’</w:t>
      </w: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я поля (методу) у похідному і базовому класі співпадають, говорять про </w:t>
      </w:r>
      <w:proofErr w:type="spellStart"/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перевизн</w:t>
      </w:r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ачення</w:t>
      </w:r>
      <w:proofErr w:type="spellEnd"/>
      <w:r w:rsid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або перекриття. Для звер</w:t>
      </w:r>
      <w:r w:rsidRPr="00D724C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нення до змінної базового класу використовують 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>операц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ію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724CF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D724CF" w:rsidRPr="00D724CF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A430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::</w:t>
      </w:r>
      <w:r w:rsidR="00D724CF" w:rsidRPr="00D724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".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Спеціальні методи при спадкуванні</w:t>
      </w:r>
    </w:p>
    <w:p w:rsidR="001E0108" w:rsidRPr="001E0108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Клас-нащадок успадковує всі поля методи батьківського класу крім:</w:t>
      </w:r>
    </w:p>
    <w:p w:rsidR="001E0108" w:rsidRPr="001E0108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Конструкторів</w:t>
      </w:r>
    </w:p>
    <w:p w:rsidR="001E0108" w:rsidRPr="001E0108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Деструктора</w:t>
      </w:r>
    </w:p>
    <w:p w:rsidR="001E0108" w:rsidRPr="001E0108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lastRenderedPageBreak/>
        <w:t>Операції присвоєння</w:t>
      </w:r>
    </w:p>
    <w:p w:rsidR="001E0108" w:rsidRPr="001E0108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u w:val="single"/>
          <w:lang w:val="uk-UA" w:eastAsia="ru-RU"/>
        </w:rPr>
        <w:t>Основне правило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ru-RU" w:eastAsia="ru-RU"/>
        </w:rPr>
        <w:t xml:space="preserve">: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у конструкторі нащадка потрібно </w:t>
      </w:r>
      <w:proofErr w:type="spellStart"/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ініціалізувати</w:t>
      </w:r>
      <w:proofErr w:type="spellEnd"/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власні змінні, а для наслідуваних даних - викликати конструктор базового класу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Конструктори при спадкуванні</w:t>
      </w:r>
    </w:p>
    <w:p w:rsidR="001E0108" w:rsidRPr="001E0108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1E0108" w:rsidRPr="001E0108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1E0108" w:rsidRPr="001E0108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Тіло конструктора базового класу завжди виконується раніше тіла конструктора похідного класу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Деструктори при спадкуванні</w:t>
      </w:r>
    </w:p>
    <w:p w:rsidR="001E0108" w:rsidRPr="001E0108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1E0108" w:rsidRPr="001E0108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Тіло деструктора похідного класу завжди виконується раніше тіла деструктора базового класу</w:t>
      </w:r>
    </w:p>
    <w:p w:rsidR="001F21C0" w:rsidRPr="001E0108" w:rsidRDefault="001E0108" w:rsidP="001E01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Знищення конструкторів виконується в оберненому порядку до створення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D724CF" w:rsidRDefault="00D724C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24CF" w:rsidRDefault="00D10AF6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програму, що реалізує приклад взаємодії базового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і похідного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класів</w:t>
      </w:r>
      <w:r w:rsidR="001E0108">
        <w:rPr>
          <w:rFonts w:ascii="Times New Roman" w:eastAsia="Times New Roman" w:hAnsi="Times New Roman" w:cs="Times New Roman"/>
          <w:sz w:val="28"/>
          <w:szCs w:val="28"/>
          <w:lang w:val="uk-UA"/>
        </w:rPr>
        <w:t>. Розглянути роботу конструкторів.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include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iostream.h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include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conio.h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include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Windows.h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using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namespace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std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</w:p>
    <w:p w:rsidR="00473DF8" w:rsidRPr="005A4304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public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a, b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, і;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//поля базового класу</w:t>
      </w:r>
    </w:p>
    <w:p w:rsidR="00473DF8" w:rsidRPr="005A4304" w:rsidRDefault="00473DF8" w:rsidP="005A4304">
      <w:pPr>
        <w:tabs>
          <w:tab w:val="left" w:pos="1134"/>
        </w:tabs>
        <w:spacing w:after="0" w:line="240" w:lineRule="auto"/>
        <w:ind w:left="720" w:firstLine="556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a=0,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b=0){this-&gt;a = a; this-&gt;b = b;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             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constructor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~Base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() {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destructor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;}; 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set_i(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n) { і = n; 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get_i(){</w:t>
      </w:r>
      <w:proofErr w:type="spellStart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return</w:t>
      </w:r>
      <w:proofErr w:type="spellEnd"/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i;};</w:t>
      </w:r>
    </w:p>
    <w:p w:rsidR="00473DF8" w:rsidRPr="005A4304" w:rsidRDefault="00473DF8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: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public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</w:p>
    <w:p w:rsidR="00473DF8" w:rsidRPr="005A4304" w:rsidRDefault="00473DF8" w:rsidP="008F4479">
      <w:pPr>
        <w:tabs>
          <w:tab w:val="left" w:pos="1560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public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c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, j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      //власні поля нащадка</w:t>
      </w:r>
    </w:p>
    <w:p w:rsidR="005A4304" w:rsidRDefault="00473DF8" w:rsidP="008F447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a=0,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b=0,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c =0): </w:t>
      </w:r>
    </w:p>
    <w:p w:rsidR="00473DF8" w:rsidRPr="008F4479" w:rsidRDefault="00473DF8" w:rsidP="008F4479">
      <w:pPr>
        <w:spacing w:after="0" w:line="240" w:lineRule="auto"/>
        <w:ind w:left="1134" w:firstLine="720"/>
        <w:rPr>
          <w:rFonts w:ascii="Courier New" w:eastAsia="Times New Roman" w:hAnsi="Courier New" w:cs="Courier New"/>
          <w:b/>
          <w:sz w:val="24"/>
          <w:szCs w:val="24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(a, b) </w:t>
      </w:r>
      <w:r w:rsidRPr="008F4479">
        <w:rPr>
          <w:rFonts w:ascii="Courier New" w:eastAsia="Times New Roman" w:hAnsi="Courier New" w:cs="Courier New"/>
          <w:b/>
          <w:sz w:val="24"/>
          <w:szCs w:val="24"/>
          <w:lang w:val="uk-UA"/>
        </w:rPr>
        <w:t>//явний виклик конструктора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{this-&gt;c = c; //присвоєння власних змінних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constructor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;};</w:t>
      </w:r>
    </w:p>
    <w:p w:rsidR="008F4479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()</w:t>
      </w:r>
    </w:p>
    <w:p w:rsidR="00D10AF6" w:rsidRPr="005A4304" w:rsidRDefault="00473DF8" w:rsidP="008F4479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destructor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" &lt;&lt;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;};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set_j(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n) { j = n; }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mult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() { </w:t>
      </w:r>
      <w:proofErr w:type="spellStart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return</w:t>
      </w:r>
      <w:proofErr w:type="spellEnd"/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j*get_i();}</w:t>
      </w:r>
    </w:p>
    <w:p w:rsidR="00473DF8" w:rsidRPr="005A4304" w:rsidRDefault="00473DF8" w:rsidP="00D10AF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main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()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 /*Отримання дескриптора*/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lastRenderedPageBreak/>
        <w:t xml:space="preserve">HANDLE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hConsole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=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GetStdHandle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(STD_OUTPUT_HANDLE);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color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F0");  /*колір фону - білий, тексту - чорний*/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b1, b2; //змінні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d1,d2; //змінні похідного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b1 = b2; //операція = базового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&lt;&lt;"b1 = b2 = " &lt;&lt; b1.b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d1 = d2; //операція = похідного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&lt;&lt;"d1 = d2 = "&lt;&lt; d1.b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b2 = d1; //базовий = похідний: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&lt;&lt;"b2 = d1 = "&lt;&lt; b2.b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d1.Base::b = 2; //b - перевизначена тому звернення через ::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d1.c   = 3;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d2.c  = 4;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&lt;&lt;"b2, d1 = "&lt;&lt; b2.b &lt;&lt; "," &lt;&lt; d1.b  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//принцип підстановки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1.set_</w:t>
      </w:r>
      <w:proofErr w:type="gram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i(</w:t>
      </w:r>
      <w:proofErr w:type="gram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10);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.set_</w:t>
      </w:r>
      <w:proofErr w:type="gram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j(</w:t>
      </w:r>
      <w:proofErr w:type="gram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4);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&lt;&lt;"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Rezultat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d1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= "&lt;&lt;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d1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()&lt;&lt;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endl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("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pause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");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return</w:t>
      </w:r>
      <w:proofErr w:type="spellEnd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0;}</w:t>
      </w:r>
    </w:p>
    <w:p w:rsidR="00473DF8" w:rsidRDefault="009E0ED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429125" cy="2300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Rezultat=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40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подано спочатку опис базового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похідного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доступні в класі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За таких умов у функції 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оголошена в закритому розділі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безпосередньо не може застосовуватися у класі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головній програмі оголошено об’єкт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однак для його обробки реалізується як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.set_i</w:t>
      </w:r>
      <w:r w:rsidR="00254FC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і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при виконанні функції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>1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виведено 40. Якби клас А успадковувався у закритому (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)режимі, то усі його елементи було б заборонено використовувати в класі-нащадку.</w:t>
      </w:r>
    </w:p>
    <w:p w:rsidR="008F4479" w:rsidRPr="008F4479" w:rsidRDefault="008F4479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24507" w:rsidRDefault="00B24507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br w:type="page"/>
      </w:r>
    </w:p>
    <w:p w:rsidR="00B55BB0" w:rsidRPr="00F1256D" w:rsidRDefault="00B55BB0" w:rsidP="00B55BB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lastRenderedPageBreak/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55BB0" w:rsidRPr="004B7F0A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bCs/>
          <w:color w:val="333333"/>
          <w:sz w:val="28"/>
          <w:szCs w:val="28"/>
          <w:lang w:val="uk-UA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bCs/>
          <w:color w:val="333333"/>
          <w:sz w:val="28"/>
          <w:szCs w:val="28"/>
          <w:lang w:val="uk-UA"/>
        </w:rPr>
        <w:t>ів</w:t>
      </w:r>
      <w:r w:rsidRPr="001E0108">
        <w:rPr>
          <w:bCs/>
          <w:color w:val="333333"/>
          <w:sz w:val="28"/>
          <w:szCs w:val="28"/>
          <w:lang w:val="uk-UA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E0108" w:rsidRDefault="001E0108" w:rsidP="001E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55BB0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34231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B55BB0" w:rsidRPr="001737C5" w:rsidRDefault="00B55BB0" w:rsidP="00B55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</w:t>
      </w:r>
      <w:proofErr w:type="spellEnd"/>
      <w:r w:rsidRPr="001737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b/>
          <w:sz w:val="28"/>
          <w:szCs w:val="28"/>
        </w:rPr>
        <w:t>література</w:t>
      </w:r>
      <w:proofErr w:type="spellEnd"/>
    </w:p>
    <w:p w:rsidR="00B55BB0" w:rsidRPr="001737C5" w:rsidRDefault="00B55BB0" w:rsidP="00B55BB0">
      <w:pPr>
        <w:pStyle w:val="a3"/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7" w:history="1">
        <w:r w:rsidRPr="001737C5">
          <w:rPr>
            <w:rStyle w:val="ab"/>
            <w:sz w:val="28"/>
            <w:szCs w:val="28"/>
            <w:lang w:val="uk-UA"/>
          </w:rPr>
          <w:t>http://www.ph4s.ru/bookprogramir_1.html</w:t>
        </w:r>
      </w:hyperlink>
    </w:p>
    <w:p w:rsidR="00B55BB0" w:rsidRPr="00B7088E" w:rsidRDefault="00B55BB0" w:rsidP="00B55BB0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55BB0" w:rsidRDefault="00B55BB0" w:rsidP="00B55BB0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8" w:history="1">
        <w:r w:rsidRPr="00C47C54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C47C54">
          <w:rPr>
            <w:rStyle w:val="ab"/>
            <w:sz w:val="28"/>
            <w:szCs w:val="28"/>
          </w:rPr>
          <w:t>www</w:t>
        </w:r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b"/>
            <w:sz w:val="28"/>
            <w:szCs w:val="28"/>
          </w:rPr>
          <w:t>insycom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b"/>
            <w:sz w:val="28"/>
            <w:szCs w:val="28"/>
          </w:rPr>
          <w:t>ru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html</w:t>
        </w:r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C47C54">
          <w:rPr>
            <w:rStyle w:val="ab"/>
            <w:sz w:val="28"/>
            <w:szCs w:val="28"/>
          </w:rPr>
          <w:t>metodmat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C47C54">
          <w:rPr>
            <w:rStyle w:val="ab"/>
            <w:sz w:val="28"/>
            <w:szCs w:val="28"/>
          </w:rPr>
          <w:t>inf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C47C54">
          <w:rPr>
            <w:rStyle w:val="ab"/>
            <w:sz w:val="28"/>
            <w:szCs w:val="28"/>
          </w:rPr>
          <w:t>Lipman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b"/>
            <w:sz w:val="28"/>
            <w:szCs w:val="28"/>
          </w:rPr>
          <w:t>pdf</w:t>
        </w:r>
        <w:proofErr w:type="spellEnd"/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9" w:history="1">
        <w:r w:rsidRPr="00B7088E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proofErr w:type="spellStart"/>
        <w:r w:rsidRPr="00B7088E">
          <w:rPr>
            <w:rStyle w:val="ab"/>
            <w:sz w:val="28"/>
            <w:szCs w:val="28"/>
          </w:rPr>
          <w:t>ijevanlib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b"/>
            <w:sz w:val="28"/>
            <w:szCs w:val="28"/>
          </w:rPr>
          <w:t>ysu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am</w:t>
        </w:r>
        <w:r w:rsidRPr="00916080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B7088E">
          <w:rPr>
            <w:rStyle w:val="ab"/>
            <w:sz w:val="28"/>
            <w:szCs w:val="28"/>
          </w:rPr>
          <w:t>wp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-</w:t>
        </w:r>
        <w:r w:rsidRPr="00B7088E">
          <w:rPr>
            <w:rStyle w:val="ab"/>
            <w:sz w:val="28"/>
            <w:szCs w:val="28"/>
          </w:rPr>
          <w:t>content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uploads</w:t>
        </w:r>
        <w:r w:rsidRPr="00916080">
          <w:rPr>
            <w:rStyle w:val="ab"/>
            <w:sz w:val="28"/>
            <w:szCs w:val="28"/>
            <w:lang w:val="ru-RU"/>
          </w:rPr>
          <w:t>/2018/03/</w:t>
        </w:r>
        <w:proofErr w:type="spellStart"/>
        <w:r w:rsidRPr="00B7088E">
          <w:rPr>
            <w:rStyle w:val="ab"/>
            <w:sz w:val="28"/>
            <w:szCs w:val="28"/>
          </w:rPr>
          <w:t>deytel</w:t>
        </w:r>
        <w:proofErr w:type="spellEnd"/>
        <w:r w:rsidRPr="00916080">
          <w:rPr>
            <w:rStyle w:val="ab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b"/>
            <w:sz w:val="28"/>
            <w:szCs w:val="28"/>
          </w:rPr>
          <w:t>pdf</w:t>
        </w:r>
        <w:proofErr w:type="spellEnd"/>
      </w:hyperlink>
    </w:p>
    <w:p w:rsidR="00B55BB0" w:rsidRPr="002D079B" w:rsidRDefault="00B55BB0" w:rsidP="00B55BB0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B55BB0" w:rsidRPr="00B55BB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0" w:history="1">
        <w:r w:rsidRPr="003F17C0">
          <w:rPr>
            <w:rStyle w:val="ab"/>
            <w:sz w:val="28"/>
            <w:szCs w:val="28"/>
          </w:rPr>
          <w:t>http</w:t>
        </w:r>
        <w:r w:rsidRPr="00B55BB0">
          <w:rPr>
            <w:rStyle w:val="ab"/>
            <w:sz w:val="28"/>
            <w:szCs w:val="28"/>
            <w:lang w:val="ru-RU"/>
          </w:rPr>
          <w:t>://</w:t>
        </w:r>
        <w:r w:rsidRPr="003F17C0">
          <w:rPr>
            <w:rStyle w:val="ab"/>
            <w:sz w:val="28"/>
            <w:szCs w:val="28"/>
          </w:rPr>
          <w:t>khizha</w:t>
        </w:r>
        <w:r w:rsidRPr="00B55BB0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dp</w:t>
        </w:r>
        <w:r w:rsidRPr="00B55BB0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ua</w:t>
        </w:r>
        <w:r w:rsidRPr="00B55BB0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library</w:t>
        </w:r>
        <w:r w:rsidRPr="00B55BB0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Timothy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Budd</w:t>
        </w:r>
        <w:r w:rsidRPr="00B55BB0">
          <w:rPr>
            <w:rStyle w:val="ab"/>
            <w:sz w:val="28"/>
            <w:szCs w:val="28"/>
            <w:lang w:val="ru-RU"/>
          </w:rPr>
          <w:t>_-_</w:t>
        </w:r>
        <w:r w:rsidRPr="003F17C0">
          <w:rPr>
            <w:rStyle w:val="ab"/>
            <w:sz w:val="28"/>
            <w:szCs w:val="28"/>
          </w:rPr>
          <w:t>Introduction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to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OOP</w:t>
        </w:r>
        <w:r w:rsidRPr="00B55BB0">
          <w:rPr>
            <w:rStyle w:val="ab"/>
            <w:sz w:val="28"/>
            <w:szCs w:val="28"/>
            <w:lang w:val="ru-RU"/>
          </w:rPr>
          <w:t>_(</w:t>
        </w:r>
        <w:r w:rsidRPr="003F17C0">
          <w:rPr>
            <w:rStyle w:val="ab"/>
            <w:sz w:val="28"/>
            <w:szCs w:val="28"/>
          </w:rPr>
          <w:t>ru</w:t>
        </w:r>
        <w:r w:rsidRPr="00B55BB0">
          <w:rPr>
            <w:rStyle w:val="ab"/>
            <w:sz w:val="28"/>
            <w:szCs w:val="28"/>
            <w:lang w:val="ru-RU"/>
          </w:rPr>
          <w:t>).</w:t>
        </w:r>
        <w:proofErr w:type="spellStart"/>
        <w:r w:rsidRPr="003F17C0">
          <w:rPr>
            <w:rStyle w:val="ab"/>
            <w:sz w:val="28"/>
            <w:szCs w:val="28"/>
          </w:rPr>
          <w:t>pdf</w:t>
        </w:r>
        <w:proofErr w:type="spellEnd"/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 xml:space="preserve">Скотт </w:t>
      </w:r>
      <w:proofErr w:type="spellStart"/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proofErr w:type="gramStart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  <w:proofErr w:type="gramEnd"/>
    </w:p>
    <w:p w:rsidR="00B55BB0" w:rsidRPr="009242E8" w:rsidRDefault="00B55BB0" w:rsidP="00B55BB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5BB0" w:rsidRDefault="00B55B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B55BB0" w:rsidSect="001E0108">
      <w:headerReference w:type="default" r:id="rId21"/>
      <w:footerReference w:type="default" r:id="rId22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83D" w:rsidRDefault="002B383D" w:rsidP="005F013A">
      <w:pPr>
        <w:spacing w:after="0" w:line="240" w:lineRule="auto"/>
      </w:pPr>
      <w:r>
        <w:separator/>
      </w:r>
    </w:p>
  </w:endnote>
  <w:endnote w:type="continuationSeparator" w:id="0">
    <w:p w:rsidR="002B383D" w:rsidRDefault="002B383D" w:rsidP="005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441198"/>
      <w:docPartObj>
        <w:docPartGallery w:val="Page Numbers (Bottom of Page)"/>
        <w:docPartUnique/>
      </w:docPartObj>
    </w:sdtPr>
    <w:sdtContent>
      <w:p w:rsidR="001E0108" w:rsidRPr="001E0108" w:rsidRDefault="00382667" w:rsidP="001E0108">
        <w:pPr>
          <w:pStyle w:val="a6"/>
          <w:jc w:val="right"/>
        </w:pPr>
        <w:r>
          <w:fldChar w:fldCharType="begin"/>
        </w:r>
        <w:r w:rsidR="001E0108">
          <w:instrText>PAGE   \* MERGEFORMAT</w:instrText>
        </w:r>
        <w:r>
          <w:fldChar w:fldCharType="separate"/>
        </w:r>
        <w:r w:rsidR="00B24507" w:rsidRPr="00B2450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83D" w:rsidRDefault="002B383D" w:rsidP="005F013A">
      <w:pPr>
        <w:spacing w:after="0" w:line="240" w:lineRule="auto"/>
      </w:pPr>
      <w:r>
        <w:separator/>
      </w:r>
    </w:p>
  </w:footnote>
  <w:footnote w:type="continuationSeparator" w:id="0">
    <w:p w:rsidR="002B383D" w:rsidRDefault="002B383D" w:rsidP="005F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CE7" w:rsidRPr="001E0108" w:rsidRDefault="00B55BB0" w:rsidP="001E0108">
    <w:pPr>
      <w:pStyle w:val="a4"/>
      <w:rPr>
        <w:lang w:val="uk-UA"/>
      </w:rPr>
    </w:pPr>
    <w:proofErr w:type="spellStart"/>
    <w:r w:rsidRPr="00B55BB0">
      <w:rPr>
        <w:rFonts w:ascii="Times New Roman" w:hAnsi="Times New Roman" w:cs="Times New Roman"/>
        <w:sz w:val="28"/>
        <w:szCs w:val="28"/>
      </w:rPr>
      <w:t>Лекція</w:t>
    </w:r>
    <w:proofErr w:type="spellEnd"/>
    <w:r w:rsidR="001E0108" w:rsidRPr="001E0108">
      <w:rPr>
        <w:rFonts w:ascii="Times New Roman" w:hAnsi="Times New Roman" w:cs="Times New Roman"/>
        <w:sz w:val="28"/>
        <w:szCs w:val="28"/>
        <w:lang w:val="uk-UA"/>
      </w:rPr>
      <w:t xml:space="preserve"> 1</w:t>
    </w:r>
    <w:r>
      <w:rPr>
        <w:rFonts w:ascii="Times New Roman" w:hAnsi="Times New Roman" w:cs="Times New Roman"/>
        <w:sz w:val="28"/>
        <w:szCs w:val="28"/>
        <w:lang w:val="uk-UA"/>
      </w:rPr>
      <w:t>5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>. Наслідування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587715"/>
    <w:multiLevelType w:val="hybridMultilevel"/>
    <w:tmpl w:val="68AE6178"/>
    <w:lvl w:ilvl="0" w:tplc="B1A221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B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B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37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6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4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1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8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3F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6251"/>
    <w:multiLevelType w:val="hybridMultilevel"/>
    <w:tmpl w:val="1CF4FD80"/>
    <w:lvl w:ilvl="0" w:tplc="AA8A1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E8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A2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C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1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4B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CD3ACF"/>
    <w:multiLevelType w:val="hybridMultilevel"/>
    <w:tmpl w:val="9F1C9428"/>
    <w:lvl w:ilvl="0" w:tplc="5F2A4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F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1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6C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E8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059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B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54076C"/>
    <w:multiLevelType w:val="hybridMultilevel"/>
    <w:tmpl w:val="CDF613E8"/>
    <w:lvl w:ilvl="0" w:tplc="F8F44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E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58C2">
      <w:start w:val="189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7611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59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E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D5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4F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2E3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39C"/>
    <w:rsid w:val="000131D5"/>
    <w:rsid w:val="0005413B"/>
    <w:rsid w:val="0008428D"/>
    <w:rsid w:val="000B7373"/>
    <w:rsid w:val="001E0108"/>
    <w:rsid w:val="001E7C9A"/>
    <w:rsid w:val="001F21C0"/>
    <w:rsid w:val="002268B9"/>
    <w:rsid w:val="00254FC4"/>
    <w:rsid w:val="00281CE4"/>
    <w:rsid w:val="002B383D"/>
    <w:rsid w:val="002F21A0"/>
    <w:rsid w:val="00325BFA"/>
    <w:rsid w:val="00382667"/>
    <w:rsid w:val="003934A9"/>
    <w:rsid w:val="004203E1"/>
    <w:rsid w:val="00473DF8"/>
    <w:rsid w:val="004A4CD4"/>
    <w:rsid w:val="005A4304"/>
    <w:rsid w:val="005F013A"/>
    <w:rsid w:val="00637DA9"/>
    <w:rsid w:val="00680682"/>
    <w:rsid w:val="006C4C5F"/>
    <w:rsid w:val="007B3870"/>
    <w:rsid w:val="00816CE7"/>
    <w:rsid w:val="008C5F71"/>
    <w:rsid w:val="008F4479"/>
    <w:rsid w:val="008F5985"/>
    <w:rsid w:val="00955D57"/>
    <w:rsid w:val="009B639C"/>
    <w:rsid w:val="009E0EDF"/>
    <w:rsid w:val="00A017D8"/>
    <w:rsid w:val="00A071EA"/>
    <w:rsid w:val="00A92CC1"/>
    <w:rsid w:val="00AE39BC"/>
    <w:rsid w:val="00B24507"/>
    <w:rsid w:val="00B55BB0"/>
    <w:rsid w:val="00BB25E8"/>
    <w:rsid w:val="00BC3D8B"/>
    <w:rsid w:val="00C22ED8"/>
    <w:rsid w:val="00C57FF0"/>
    <w:rsid w:val="00C944AC"/>
    <w:rsid w:val="00D10AF6"/>
    <w:rsid w:val="00D724CF"/>
    <w:rsid w:val="00DA7E0C"/>
    <w:rsid w:val="00E2630A"/>
    <w:rsid w:val="00E657D6"/>
    <w:rsid w:val="00E66457"/>
    <w:rsid w:val="00E6782B"/>
    <w:rsid w:val="00E73B80"/>
    <w:rsid w:val="00F1256D"/>
    <w:rsid w:val="00F41CDB"/>
    <w:rsid w:val="00FA47ED"/>
    <w:rsid w:val="00FC4E19"/>
    <w:rsid w:val="00FE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13A"/>
  </w:style>
  <w:style w:type="paragraph" w:styleId="a6">
    <w:name w:val="footer"/>
    <w:basedOn w:val="a"/>
    <w:link w:val="a7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13A"/>
  </w:style>
  <w:style w:type="paragraph" w:styleId="a8">
    <w:name w:val="Balloon Text"/>
    <w:basedOn w:val="a"/>
    <w:link w:val="a9"/>
    <w:uiPriority w:val="99"/>
    <w:semiHidden/>
    <w:unhideWhenUsed/>
    <w:rsid w:val="005F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13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A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B55BB0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B55BB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B55B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B55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yperlink" Target="http://www.insycom.ru/html/metodmat/inf/Lipman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www.ph4s.ru/bookprogramir_1.html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://khizha.dp.ua/library/Timothy_Budd_-_Introduction_to_OOP_(ru)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ijevanlib.ysu.am/wp-content/uploads/2018/03/deytel.pdf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moodle.ipo.kpi.ua/moodle/mod/glossary/showentry.php?courseid=508&amp;concept=%D0%9A%D0%BB%D0%B0%D1%81" TargetMode="Externa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B4EA3E41-AD8E-4420-A5CB-D0224B3F1897}" type="presOf" srcId="{3E7B2F2B-D333-4E42-ACDD-534A13493347}" destId="{95E7750B-D030-4FBC-8D29-B2C76B50F1BB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DF3A1EC0-E261-48DD-ABB7-5CC652BFF2D6}" type="presOf" srcId="{47F7885D-1424-4165-9E0A-EC5237905B84}" destId="{B509DFA6-B634-43CB-844F-A822AFACC7FF}" srcOrd="0" destOrd="0" presId="urn:microsoft.com/office/officeart/2005/8/layout/hierarchy1"/>
    <dgm:cxn modelId="{1A035986-7DCB-4FF7-B9FD-BC01AEEEBE7F}" type="presOf" srcId="{4BEA8938-454B-4F3C-AFAC-524D58DCD72B}" destId="{74A7E121-8197-4A69-916A-1E997AC66B60}" srcOrd="0" destOrd="0" presId="urn:microsoft.com/office/officeart/2005/8/layout/hierarchy1"/>
    <dgm:cxn modelId="{9B5CE471-F4AC-4C66-B73A-68DABE6E6342}" type="presOf" srcId="{2E9F7A9A-5E84-4021-94F4-6784DB198184}" destId="{5A369D93-63EB-417B-B87B-F0705B4ACA7E}" srcOrd="0" destOrd="0" presId="urn:microsoft.com/office/officeart/2005/8/layout/hierarchy1"/>
    <dgm:cxn modelId="{8872E882-92F4-4E34-9074-B205BF8849F7}" type="presOf" srcId="{5CD24DAB-CEF0-425D-A017-E23937F65F74}" destId="{AC572E39-A93B-4A83-81F3-885B97506BC8}" srcOrd="0" destOrd="0" presId="urn:microsoft.com/office/officeart/2005/8/layout/hierarchy1"/>
    <dgm:cxn modelId="{D16F53A8-4E21-42B9-8BE8-361496052D98}" type="presOf" srcId="{A210B090-89AA-4903-A7FE-F109260D371F}" destId="{A9B9A782-FBF5-4B1D-9451-3E97AFB1438C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BCCCB810-21AC-418E-A293-E881E7BCCCBF}" type="presOf" srcId="{FED58134-706D-4A3D-AEAD-AA47250EC0DB}" destId="{BF969A9E-6459-4513-B94A-EBAC679CF815}" srcOrd="0" destOrd="0" presId="urn:microsoft.com/office/officeart/2005/8/layout/hierarchy1"/>
    <dgm:cxn modelId="{9AF1BBBE-10B8-40CE-814A-5ED799E839F3}" type="presOf" srcId="{F61B97DD-6B6D-48A4-8B05-EB33395D7DEB}" destId="{148501E7-0604-45F2-91D8-7802BC71E8C7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BB30A617-0AB6-4594-9C43-7B6D9F1339C1}" type="presOf" srcId="{81C22607-03E6-41EB-89EB-C643FFA07C9D}" destId="{B74AE640-698E-4318-B125-9CF604C9C23B}" srcOrd="0" destOrd="0" presId="urn:microsoft.com/office/officeart/2005/8/layout/hierarchy1"/>
    <dgm:cxn modelId="{50C4A515-AFC4-4456-A3B4-F502FA0A2882}" type="presOf" srcId="{903B0CE2-B1AB-427B-9AEC-4FF76E0BA661}" destId="{2182B7D5-4385-4FF5-A37C-B366332DE885}" srcOrd="0" destOrd="0" presId="urn:microsoft.com/office/officeart/2005/8/layout/hierarchy1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F5707CBD-B1D6-4493-B63E-33693A7675B1}" type="presOf" srcId="{C8F1CF9F-34EC-4D98-BEA1-F3AEDB6AC476}" destId="{CF72D9B6-9844-4EF6-8C7B-79F941D5F4F9}" srcOrd="0" destOrd="0" presId="urn:microsoft.com/office/officeart/2005/8/layout/hierarchy1"/>
    <dgm:cxn modelId="{5F6FE06A-D4F3-4279-BC71-4A729F2DD12D}" type="presOf" srcId="{6585D090-82D8-4798-BA04-DD25A4D12584}" destId="{981EF578-D9AC-4474-B497-4B5EFEB1C2CA}" srcOrd="0" destOrd="0" presId="urn:microsoft.com/office/officeart/2005/8/layout/hierarchy1"/>
    <dgm:cxn modelId="{DACF5E8D-540B-457A-BF22-E0BC326FC871}" type="presOf" srcId="{742FE02A-E061-43C4-91BE-B381016F5D51}" destId="{D68FD793-ED96-4852-A90E-8282D3F0FA8A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4548D85C-CD09-41F8-95F2-69CA9F4FEB05}" type="presOf" srcId="{74E649D7-BCF1-4146-8890-691AA9650E5A}" destId="{5E43E480-F76D-4636-B1FF-60D5D2721B92}" srcOrd="0" destOrd="0" presId="urn:microsoft.com/office/officeart/2005/8/layout/hierarchy1"/>
    <dgm:cxn modelId="{A5EE852E-11FD-450E-8410-13330208E694}" type="presOf" srcId="{AA4033EE-F06D-46EC-9BD4-F1A5B0DC47CA}" destId="{181D3119-39E3-48C0-98B5-E587B545EBCF}" srcOrd="0" destOrd="0" presId="urn:microsoft.com/office/officeart/2005/8/layout/hierarchy1"/>
    <dgm:cxn modelId="{37829944-5FB4-47F0-BB4C-AF92610B44DC}" type="presOf" srcId="{23BD5285-7B0B-4EB8-8619-3DDD99BFAA52}" destId="{DDBC8328-BF67-44F5-9B70-08BAF3A42D58}" srcOrd="0" destOrd="0" presId="urn:microsoft.com/office/officeart/2005/8/layout/hierarchy1"/>
    <dgm:cxn modelId="{CB6724CE-14AE-4A1B-96A8-AC1BFF3DEE08}" type="presOf" srcId="{55B05F9C-4A16-449D-BE1E-3E3888AD9A99}" destId="{488E1DCD-5A01-435A-B4AD-FE375A4B9366}" srcOrd="0" destOrd="0" presId="urn:microsoft.com/office/officeart/2005/8/layout/hierarchy1"/>
    <dgm:cxn modelId="{4BFF8906-E97B-4FA9-B7EC-EDAF0B258A7F}" type="presOf" srcId="{19DB8B2B-EFAE-4073-94ED-43A5952D8591}" destId="{CF2D5741-87F1-4DCA-A4BD-14AEE512CD9E}" srcOrd="0" destOrd="0" presId="urn:microsoft.com/office/officeart/2005/8/layout/hierarchy1"/>
    <dgm:cxn modelId="{F53B4F77-A40A-4972-B234-1BD5BDAABF84}" type="presParOf" srcId="{AC572E39-A93B-4A83-81F3-885B97506BC8}" destId="{0462B25F-AB36-40BC-A4F2-9C362AC66BF1}" srcOrd="0" destOrd="0" presId="urn:microsoft.com/office/officeart/2005/8/layout/hierarchy1"/>
    <dgm:cxn modelId="{3D052022-D5EF-4E11-BB0C-4E0357D28433}" type="presParOf" srcId="{0462B25F-AB36-40BC-A4F2-9C362AC66BF1}" destId="{2E8C846D-F198-4015-8ABF-56219165D29A}" srcOrd="0" destOrd="0" presId="urn:microsoft.com/office/officeart/2005/8/layout/hierarchy1"/>
    <dgm:cxn modelId="{33B860FB-319A-47F7-975E-263F8EBB02BE}" type="presParOf" srcId="{2E8C846D-F198-4015-8ABF-56219165D29A}" destId="{4290B6C1-5F2E-40D5-A62E-347953454A11}" srcOrd="0" destOrd="0" presId="urn:microsoft.com/office/officeart/2005/8/layout/hierarchy1"/>
    <dgm:cxn modelId="{B78E494B-5A17-4F11-9309-64DA5792AE42}" type="presParOf" srcId="{2E8C846D-F198-4015-8ABF-56219165D29A}" destId="{2182B7D5-4385-4FF5-A37C-B366332DE885}" srcOrd="1" destOrd="0" presId="urn:microsoft.com/office/officeart/2005/8/layout/hierarchy1"/>
    <dgm:cxn modelId="{CF128CFC-BE15-47D0-8AF7-99D265AA50C2}" type="presParOf" srcId="{0462B25F-AB36-40BC-A4F2-9C362AC66BF1}" destId="{8B77ADD6-5051-4714-AED8-B5D87AA04604}" srcOrd="1" destOrd="0" presId="urn:microsoft.com/office/officeart/2005/8/layout/hierarchy1"/>
    <dgm:cxn modelId="{B2A22ED4-FDF8-4E95-B0A3-8F8195ED2E96}" type="presParOf" srcId="{8B77ADD6-5051-4714-AED8-B5D87AA04604}" destId="{95E7750B-D030-4FBC-8D29-B2C76B50F1BB}" srcOrd="0" destOrd="0" presId="urn:microsoft.com/office/officeart/2005/8/layout/hierarchy1"/>
    <dgm:cxn modelId="{A27D9E70-1776-4EDA-B035-6EF417593754}" type="presParOf" srcId="{8B77ADD6-5051-4714-AED8-B5D87AA04604}" destId="{CC32257F-4F9E-408D-B52B-E2E401A14163}" srcOrd="1" destOrd="0" presId="urn:microsoft.com/office/officeart/2005/8/layout/hierarchy1"/>
    <dgm:cxn modelId="{CE83D748-4397-45C3-88E1-F8DA6C78315E}" type="presParOf" srcId="{CC32257F-4F9E-408D-B52B-E2E401A14163}" destId="{C7B2BFE2-4FA2-4137-A1F4-F97F23B1B05A}" srcOrd="0" destOrd="0" presId="urn:microsoft.com/office/officeart/2005/8/layout/hierarchy1"/>
    <dgm:cxn modelId="{57A9876B-1867-4F0D-B599-C18CD1AEBA87}" type="presParOf" srcId="{C7B2BFE2-4FA2-4137-A1F4-F97F23B1B05A}" destId="{1217DB6E-04AE-4A70-A1C8-93A26CBE8BAF}" srcOrd="0" destOrd="0" presId="urn:microsoft.com/office/officeart/2005/8/layout/hierarchy1"/>
    <dgm:cxn modelId="{A4C0AD48-907E-4586-BE97-67FDCAEE4747}" type="presParOf" srcId="{C7B2BFE2-4FA2-4137-A1F4-F97F23B1B05A}" destId="{CF72D9B6-9844-4EF6-8C7B-79F941D5F4F9}" srcOrd="1" destOrd="0" presId="urn:microsoft.com/office/officeart/2005/8/layout/hierarchy1"/>
    <dgm:cxn modelId="{CF0B391B-C651-4632-936F-04DDB2D5BC09}" type="presParOf" srcId="{CC32257F-4F9E-408D-B52B-E2E401A14163}" destId="{BD88B695-1865-4365-BCAD-8CBF01ECA81D}" srcOrd="1" destOrd="0" presId="urn:microsoft.com/office/officeart/2005/8/layout/hierarchy1"/>
    <dgm:cxn modelId="{AE6E8C10-5CA1-460B-8D65-5B0EB8A11678}" type="presParOf" srcId="{BD88B695-1865-4365-BCAD-8CBF01ECA81D}" destId="{5A369D93-63EB-417B-B87B-F0705B4ACA7E}" srcOrd="0" destOrd="0" presId="urn:microsoft.com/office/officeart/2005/8/layout/hierarchy1"/>
    <dgm:cxn modelId="{40DA6512-EBA9-439B-8A7F-C8EF553A005D}" type="presParOf" srcId="{BD88B695-1865-4365-BCAD-8CBF01ECA81D}" destId="{9A80CEE4-8CA9-47C3-9573-D0CA6047540E}" srcOrd="1" destOrd="0" presId="urn:microsoft.com/office/officeart/2005/8/layout/hierarchy1"/>
    <dgm:cxn modelId="{E0B2D43D-E845-4F54-9592-09A119803F7E}" type="presParOf" srcId="{9A80CEE4-8CA9-47C3-9573-D0CA6047540E}" destId="{29F303E1-A256-4952-9321-338E340461EE}" srcOrd="0" destOrd="0" presId="urn:microsoft.com/office/officeart/2005/8/layout/hierarchy1"/>
    <dgm:cxn modelId="{AA1B51C1-B1AE-4446-B1BF-C630D90D6A92}" type="presParOf" srcId="{29F303E1-A256-4952-9321-338E340461EE}" destId="{66BBAA01-F6C7-435B-AD72-BF2B5224585D}" srcOrd="0" destOrd="0" presId="urn:microsoft.com/office/officeart/2005/8/layout/hierarchy1"/>
    <dgm:cxn modelId="{2B5FDACB-1C52-483D-A162-7DAFE4CE87AC}" type="presParOf" srcId="{29F303E1-A256-4952-9321-338E340461EE}" destId="{BF969A9E-6459-4513-B94A-EBAC679CF815}" srcOrd="1" destOrd="0" presId="urn:microsoft.com/office/officeart/2005/8/layout/hierarchy1"/>
    <dgm:cxn modelId="{6F64D88D-42CA-4320-92D6-7C586BB02764}" type="presParOf" srcId="{9A80CEE4-8CA9-47C3-9573-D0CA6047540E}" destId="{F62B6052-19E6-4E9C-8920-FBB67EB4CC1B}" srcOrd="1" destOrd="0" presId="urn:microsoft.com/office/officeart/2005/8/layout/hierarchy1"/>
    <dgm:cxn modelId="{183CCAEC-CE03-4F5B-824F-B95E31E6C687}" type="presParOf" srcId="{BD88B695-1865-4365-BCAD-8CBF01ECA81D}" destId="{B509DFA6-B634-43CB-844F-A822AFACC7FF}" srcOrd="2" destOrd="0" presId="urn:microsoft.com/office/officeart/2005/8/layout/hierarchy1"/>
    <dgm:cxn modelId="{FE1EBB09-7DAF-4D4A-9558-2D07C8F683CF}" type="presParOf" srcId="{BD88B695-1865-4365-BCAD-8CBF01ECA81D}" destId="{FD0A25A3-EE34-4F42-80D0-7EC21FD04DE8}" srcOrd="3" destOrd="0" presId="urn:microsoft.com/office/officeart/2005/8/layout/hierarchy1"/>
    <dgm:cxn modelId="{FC7F55D6-459C-41B8-A119-9DE00A538976}" type="presParOf" srcId="{FD0A25A3-EE34-4F42-80D0-7EC21FD04DE8}" destId="{9AE91C82-6298-4073-B966-C7103F04F1DD}" srcOrd="0" destOrd="0" presId="urn:microsoft.com/office/officeart/2005/8/layout/hierarchy1"/>
    <dgm:cxn modelId="{2E421038-2990-4491-A19E-0084619FA7A5}" type="presParOf" srcId="{9AE91C82-6298-4073-B966-C7103F04F1DD}" destId="{18141FE1-12AF-4280-B2AD-F26B448C71F0}" srcOrd="0" destOrd="0" presId="urn:microsoft.com/office/officeart/2005/8/layout/hierarchy1"/>
    <dgm:cxn modelId="{EAD6965E-F130-4908-818F-CF3B5239BE97}" type="presParOf" srcId="{9AE91C82-6298-4073-B966-C7103F04F1DD}" destId="{488E1DCD-5A01-435A-B4AD-FE375A4B9366}" srcOrd="1" destOrd="0" presId="urn:microsoft.com/office/officeart/2005/8/layout/hierarchy1"/>
    <dgm:cxn modelId="{E21188BC-B87F-4630-B768-8D548B757A04}" type="presParOf" srcId="{FD0A25A3-EE34-4F42-80D0-7EC21FD04DE8}" destId="{095C5DB9-DBBA-418D-A92F-FB4D6D4F19EF}" srcOrd="1" destOrd="0" presId="urn:microsoft.com/office/officeart/2005/8/layout/hierarchy1"/>
    <dgm:cxn modelId="{3C4C06F8-1DC9-4413-8B99-3F44CCCFC198}" type="presParOf" srcId="{BD88B695-1865-4365-BCAD-8CBF01ECA81D}" destId="{181D3119-39E3-48C0-98B5-E587B545EBCF}" srcOrd="4" destOrd="0" presId="urn:microsoft.com/office/officeart/2005/8/layout/hierarchy1"/>
    <dgm:cxn modelId="{E5297579-8496-4985-810A-72B245F7F983}" type="presParOf" srcId="{BD88B695-1865-4365-BCAD-8CBF01ECA81D}" destId="{4BACF56B-6C1B-431B-94BA-FBEC8DC72857}" srcOrd="5" destOrd="0" presId="urn:microsoft.com/office/officeart/2005/8/layout/hierarchy1"/>
    <dgm:cxn modelId="{3FB9614A-987F-4A91-8CB7-C8A58739699A}" type="presParOf" srcId="{4BACF56B-6C1B-431B-94BA-FBEC8DC72857}" destId="{77331987-7B39-49E2-AAAC-6AE97ECC5FA5}" srcOrd="0" destOrd="0" presId="urn:microsoft.com/office/officeart/2005/8/layout/hierarchy1"/>
    <dgm:cxn modelId="{BEAC8DED-73FD-4E0C-A713-06E17CD8199E}" type="presParOf" srcId="{77331987-7B39-49E2-AAAC-6AE97ECC5FA5}" destId="{3053F983-A652-4D83-845D-34858AB5EC10}" srcOrd="0" destOrd="0" presId="urn:microsoft.com/office/officeart/2005/8/layout/hierarchy1"/>
    <dgm:cxn modelId="{EA026EDB-C477-41BD-9B92-CCF2C1B44CC0}" type="presParOf" srcId="{77331987-7B39-49E2-AAAC-6AE97ECC5FA5}" destId="{D68FD793-ED96-4852-A90E-8282D3F0FA8A}" srcOrd="1" destOrd="0" presId="urn:microsoft.com/office/officeart/2005/8/layout/hierarchy1"/>
    <dgm:cxn modelId="{3EC4A3F6-F931-49C6-AB75-9AAA6011C4D2}" type="presParOf" srcId="{4BACF56B-6C1B-431B-94BA-FBEC8DC72857}" destId="{3B770F6B-CC08-4AE3-B7F7-EBFCCCAE3FAF}" srcOrd="1" destOrd="0" presId="urn:microsoft.com/office/officeart/2005/8/layout/hierarchy1"/>
    <dgm:cxn modelId="{B5419A58-190D-4BF5-8BDA-636FE67D934A}" type="presParOf" srcId="{3B770F6B-CC08-4AE3-B7F7-EBFCCCAE3FAF}" destId="{CF2D5741-87F1-4DCA-A4BD-14AEE512CD9E}" srcOrd="0" destOrd="0" presId="urn:microsoft.com/office/officeart/2005/8/layout/hierarchy1"/>
    <dgm:cxn modelId="{8FFBD73E-C332-4707-A768-F43EEFA9BCF1}" type="presParOf" srcId="{3B770F6B-CC08-4AE3-B7F7-EBFCCCAE3FAF}" destId="{7D6A4C6D-9903-478D-83A4-229BB7CFFE92}" srcOrd="1" destOrd="0" presId="urn:microsoft.com/office/officeart/2005/8/layout/hierarchy1"/>
    <dgm:cxn modelId="{EF026FA0-3A70-477E-A61B-E7897677CE35}" type="presParOf" srcId="{7D6A4C6D-9903-478D-83A4-229BB7CFFE92}" destId="{57E4E819-7F33-4716-A59B-7108C4E55AE9}" srcOrd="0" destOrd="0" presId="urn:microsoft.com/office/officeart/2005/8/layout/hierarchy1"/>
    <dgm:cxn modelId="{B4341210-82BB-4EE1-98CD-EF0034C1B7EB}" type="presParOf" srcId="{57E4E819-7F33-4716-A59B-7108C4E55AE9}" destId="{4EE65D66-1C97-4676-919A-CCF41E3673DE}" srcOrd="0" destOrd="0" presId="urn:microsoft.com/office/officeart/2005/8/layout/hierarchy1"/>
    <dgm:cxn modelId="{CE588517-D4D5-40DC-8422-F175F9A02263}" type="presParOf" srcId="{57E4E819-7F33-4716-A59B-7108C4E55AE9}" destId="{981EF578-D9AC-4474-B497-4B5EFEB1C2CA}" srcOrd="1" destOrd="0" presId="urn:microsoft.com/office/officeart/2005/8/layout/hierarchy1"/>
    <dgm:cxn modelId="{5633A287-B788-46EA-8890-9DB38FCA8D0D}" type="presParOf" srcId="{7D6A4C6D-9903-478D-83A4-229BB7CFFE92}" destId="{CAF7D4DB-435E-4DE8-B6D6-3EC859C46EF4}" srcOrd="1" destOrd="0" presId="urn:microsoft.com/office/officeart/2005/8/layout/hierarchy1"/>
    <dgm:cxn modelId="{C55CE2D9-C830-4406-8B73-8C37A49E2949}" type="presParOf" srcId="{8B77ADD6-5051-4714-AED8-B5D87AA04604}" destId="{DDBC8328-BF67-44F5-9B70-08BAF3A42D58}" srcOrd="2" destOrd="0" presId="urn:microsoft.com/office/officeart/2005/8/layout/hierarchy1"/>
    <dgm:cxn modelId="{C8C8C090-8853-40C1-BE1B-60EC6795EF3E}" type="presParOf" srcId="{8B77ADD6-5051-4714-AED8-B5D87AA04604}" destId="{FDC12E29-98F8-462F-888F-A2E9369C5601}" srcOrd="3" destOrd="0" presId="urn:microsoft.com/office/officeart/2005/8/layout/hierarchy1"/>
    <dgm:cxn modelId="{F4CFD197-2342-42C0-868D-2C55F6E70B80}" type="presParOf" srcId="{FDC12E29-98F8-462F-888F-A2E9369C5601}" destId="{43511420-EE04-4E59-AED0-BBDA939BF328}" srcOrd="0" destOrd="0" presId="urn:microsoft.com/office/officeart/2005/8/layout/hierarchy1"/>
    <dgm:cxn modelId="{AF89D2C1-C0AC-4C43-BA2D-A384A9C61A33}" type="presParOf" srcId="{43511420-EE04-4E59-AED0-BBDA939BF328}" destId="{0CD82B19-444C-405F-B631-CCAABBD2E186}" srcOrd="0" destOrd="0" presId="urn:microsoft.com/office/officeart/2005/8/layout/hierarchy1"/>
    <dgm:cxn modelId="{FE28CFCE-BC33-472F-8634-560BD7E4FBEE}" type="presParOf" srcId="{43511420-EE04-4E59-AED0-BBDA939BF328}" destId="{148501E7-0604-45F2-91D8-7802BC71E8C7}" srcOrd="1" destOrd="0" presId="urn:microsoft.com/office/officeart/2005/8/layout/hierarchy1"/>
    <dgm:cxn modelId="{877CF687-D4E2-4894-B485-1EF76FD25C52}" type="presParOf" srcId="{FDC12E29-98F8-462F-888F-A2E9369C5601}" destId="{6CDB49D1-6515-47C1-B3B9-EC6887F9BECD}" srcOrd="1" destOrd="0" presId="urn:microsoft.com/office/officeart/2005/8/layout/hierarchy1"/>
    <dgm:cxn modelId="{3F34EEFF-A940-4488-AC3A-6CE67B65D61D}" type="presParOf" srcId="{8B77ADD6-5051-4714-AED8-B5D87AA04604}" destId="{74A7E121-8197-4A69-916A-1E997AC66B60}" srcOrd="4" destOrd="0" presId="urn:microsoft.com/office/officeart/2005/8/layout/hierarchy1"/>
    <dgm:cxn modelId="{3D2A11FD-D662-428E-A64D-A249F8FE116A}" type="presParOf" srcId="{8B77ADD6-5051-4714-AED8-B5D87AA04604}" destId="{78F113E7-05FE-44E4-98F0-F682B45F8563}" srcOrd="5" destOrd="0" presId="urn:microsoft.com/office/officeart/2005/8/layout/hierarchy1"/>
    <dgm:cxn modelId="{B4BB7254-6EF8-46C4-83EE-5DE6605C8667}" type="presParOf" srcId="{78F113E7-05FE-44E4-98F0-F682B45F8563}" destId="{9D1F4D01-E916-4753-903D-AD0B21093958}" srcOrd="0" destOrd="0" presId="urn:microsoft.com/office/officeart/2005/8/layout/hierarchy1"/>
    <dgm:cxn modelId="{C112B07F-E1DC-424A-9ADE-AAAB223F6490}" type="presParOf" srcId="{9D1F4D01-E916-4753-903D-AD0B21093958}" destId="{95A299EF-F5F3-4ADD-B253-2E9A23DA401C}" srcOrd="0" destOrd="0" presId="urn:microsoft.com/office/officeart/2005/8/layout/hierarchy1"/>
    <dgm:cxn modelId="{5B59432F-D498-48F4-AAA0-46218F58123B}" type="presParOf" srcId="{9D1F4D01-E916-4753-903D-AD0B21093958}" destId="{5E43E480-F76D-4636-B1FF-60D5D2721B92}" srcOrd="1" destOrd="0" presId="urn:microsoft.com/office/officeart/2005/8/layout/hierarchy1"/>
    <dgm:cxn modelId="{F249BE6A-0DBB-442A-8FDC-BBCC5DF24B3D}" type="presParOf" srcId="{78F113E7-05FE-44E4-98F0-F682B45F8563}" destId="{E5C8C3E7-095B-4864-B8FA-C357A2A22388}" srcOrd="1" destOrd="0" presId="urn:microsoft.com/office/officeart/2005/8/layout/hierarchy1"/>
    <dgm:cxn modelId="{87324F1E-5200-4AD4-9402-13D96CB93ABE}" type="presParOf" srcId="{E5C8C3E7-095B-4864-B8FA-C357A2A22388}" destId="{A9B9A782-FBF5-4B1D-9451-3E97AFB1438C}" srcOrd="0" destOrd="0" presId="urn:microsoft.com/office/officeart/2005/8/layout/hierarchy1"/>
    <dgm:cxn modelId="{0AEAE4B6-B0C4-4481-8349-FD3B1492E01E}" type="presParOf" srcId="{E5C8C3E7-095B-4864-B8FA-C357A2A22388}" destId="{F1721056-1CDC-44CE-A830-32DD58C02686}" srcOrd="1" destOrd="0" presId="urn:microsoft.com/office/officeart/2005/8/layout/hierarchy1"/>
    <dgm:cxn modelId="{10EC185E-FD46-4ED0-A5E7-7C8C3F01B969}" type="presParOf" srcId="{F1721056-1CDC-44CE-A830-32DD58C02686}" destId="{72733571-9C19-46EC-BBAF-06ABCD8188D7}" srcOrd="0" destOrd="0" presId="urn:microsoft.com/office/officeart/2005/8/layout/hierarchy1"/>
    <dgm:cxn modelId="{B3773494-539F-46DD-B450-4BCDFE05339D}" type="presParOf" srcId="{72733571-9C19-46EC-BBAF-06ABCD8188D7}" destId="{CBC959A1-0F38-4E21-8F98-B4D36F087E18}" srcOrd="0" destOrd="0" presId="urn:microsoft.com/office/officeart/2005/8/layout/hierarchy1"/>
    <dgm:cxn modelId="{2DBCB74A-F8FA-404E-AE9A-5B85D46A49BB}" type="presParOf" srcId="{72733571-9C19-46EC-BBAF-06ABCD8188D7}" destId="{B74AE640-698E-4318-B125-9CF604C9C23B}" srcOrd="1" destOrd="0" presId="urn:microsoft.com/office/officeart/2005/8/layout/hierarchy1"/>
    <dgm:cxn modelId="{19D5564F-C6F5-4C64-8377-BA444BD91B9C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11361" y="141557"/>
        <a:ext cx="2123174" cy="44795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01068" y="794681"/>
        <a:ext cx="1693644" cy="44795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81936" y="1447805"/>
        <a:ext cx="1206125" cy="44795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44827" y="1447805"/>
        <a:ext cx="1206125" cy="44795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07718" y="1447805"/>
        <a:ext cx="1206125" cy="44795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07718" y="2100928"/>
        <a:ext cx="1206125" cy="44795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1477" y="794681"/>
        <a:ext cx="1616750" cy="44795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24993" y="794681"/>
        <a:ext cx="1319836" cy="44795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63408" y="1447805"/>
        <a:ext cx="1443006" cy="447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FAB5E-CF87-4E90-81CD-25572913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9384</Words>
  <Characters>5349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4</cp:revision>
  <cp:lastPrinted>2020-02-24T18:52:00Z</cp:lastPrinted>
  <dcterms:created xsi:type="dcterms:W3CDTF">2020-11-04T19:49:00Z</dcterms:created>
  <dcterms:modified xsi:type="dcterms:W3CDTF">2020-11-04T19:55:00Z</dcterms:modified>
</cp:coreProperties>
</file>