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№10-3.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>
        <w:rPr>
          <w:rFonts w:ascii="Times New Roman" w:hAnsi="Times New Roman" w:cs="Times New Roman"/>
          <w:b/>
          <w:sz w:val="28"/>
          <w:szCs w:val="28"/>
        </w:rPr>
        <w:t xml:space="preserve"> множинного наслідування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використовується множинне наслідування.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Пегасу </w:t>
      </w:r>
      <w:r>
        <w:rPr>
          <w:rFonts w:ascii="Times New Roman" w:hAnsi="Times New Roman" w:cs="Times New Roman"/>
          <w:sz w:val="28"/>
          <w:szCs w:val="28"/>
        </w:rPr>
        <w:t>— чарівного крилатого коня (див. лекцію 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 опису об’єкту Пегас отримати від двох базових класів - Кінь та Птах. Обидва класи Кінь та Птах відносяться до класу Тварини. 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членів класу Тварини, Кінь, Птах, Пегас:  один член – ім’я. </w:t>
      </w:r>
    </w:p>
    <w:p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Мінімальні вимоги до власних методів похідних класів: Кінь – методи: скакати, лежати; Птах – літати, сидіти; Пегас – рух,  скакати, лежати, літати. Тварини можуть мати метод – рух. Метод має виражатися виведенням на консоль відповідного повідомлення щодо дій об’єкту.</w:t>
      </w:r>
    </w:p>
    <w:p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головній програмі створити об’єкти класів Кінь, Птах, Пегас, для яких послідовно викликаються відповідні методи. Перед викликом методу на консоль виводиться ім’я об’єкту. 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разі обрання свого підходу до демонстрації множинного наслідування за допомогою класу Пегас надайте відповідні пояснення.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однією програмою, до якої включити опис класу.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першому рядку програми та заголовкового файлу повинні бути </w:t>
      </w:r>
      <w:r>
        <w:rPr>
          <w:rFonts w:ascii="Times New Roman" w:hAnsi="Times New Roman" w:cs="Times New Roman"/>
          <w:sz w:val="28"/>
          <w:szCs w:val="28"/>
        </w:rPr>
        <w:t>записаними в коментарі номер групи та прізвище, а також номер ЛР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Продовжити працювати над програмою лабораторної роботи №11, закінчити попередні завдання з урахуванням наданих зауважень (для тих, хто не здав). Результати надсилати разом зі сформованими файлами.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sz w:val="28"/>
          <w:szCs w:val="28"/>
          <w:lang w:eastAsia="uk-UA"/>
        </w:rPr>
        <w:t xml:space="preserve"> </w:t>
      </w:r>
    </w:p>
    <w:p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Наприклад, Ivanov.</w:t>
      </w:r>
      <w:r>
        <w:rPr>
          <w:sz w:val="28"/>
          <w:szCs w:val="28"/>
          <w:lang w:val="en-US" w:eastAsia="uk-UA"/>
        </w:rPr>
        <w:t>h</w:t>
      </w:r>
    </w:p>
    <w:p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.cpp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09.05.2024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>
      <w:pPr>
        <w:pStyle w:val="ab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Теоретичні відомості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Адекватною метафорою для ілюстрації суті множинного спадкування є спадкування ознак і поводження батьків (матері і батька) дитиною в біологічній популяції. Як відомо, деякі біологічні ознаки, риси характеру, особливості поведінки дитина успадковує від батька, інші - від матері. Разом з тим вона може має і свої власні особливості, що з’явилися у результаті виховання, інших обставин. З погляду теорії, множинне спадкування є адекватним відображенням існування декількох незалежних класифікацій на множині різноманітних об'єктів, визначених в системі на етапі її аналізу.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Хоча множинне наслідування має ряд переваг над одинарним, але програмісти рідко його використовують. Основна проблема полягає в тому, що не всі компілятори С++ підтримують множинне наслідування. Рекомендується використовувати множинне наслідування, коли новий клас потребує функції та можливості більш ніж з одного базового класу. Оголошуйте базовий клас віртуальним, якщо він буде загальним для декількох похідних класів. 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Класи можливостей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Проміжним рішенням між одиночним та множинним наслідуванням може бути використання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класів можливостей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Клас можливостей додає лише нові функціональні можливості, але не включає ніяких даних.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 класу можливостей передаються в похідні класи з допомогою звичайного наслідування.  Наприклад, клас Кінь походить від двох класів – Тварин та Зображення, при цьому останній не включає ніяких даних, а лише включає методи зображення об’єкту на екрані. В такому випадку всі наслідувальні дані класу Кінь походять лише від класу Тварини, а методи наслідуються від обох класів.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Узагальнимо наші знання про класи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використовувати готовий модуль як базу для власних розробок, не переробляючи його код називається повторним використанням коду.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основі механізму, що дозволяє створювати ієрархії класів, лежить принцип успадкування.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Клас, що лежить в основі ієрархії, називається базовим.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Класи, що успадковують властивості базового класу, називаються похідними.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Похідні класи, у свою чергу, можуть бути базовими стосовно своїх спадкоємців, що в результаті приводить до ланцюжка успадкування. Процес утворення похідного класу на основі базового називається виводом класу. З одного базового класу можна вивести декілька похідних. Крім того, похідний клас може бути спадкоємцем декількох базових класів.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Успадкування буває одиночним і множинним. При одиночному успадкуванні в кожного похідного класу є лише один базовий клас, а при множинному — декілька.</w:t>
      </w:r>
    </w:p>
    <w:p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Усі члени базового класу автоматично стають членами похідного. Керуючись оголошенням похідного класу, компілятор спочатку він бере усі властивості базового класу, а потім додає до них нові функціональні можливості похідного.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Для цього використовується наступна синтаксична конструкція.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ім'я_похідного_класу:специфікатор_доступу ім'я_базового_класу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тіло класу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Хоча всі члени базового класу автоматично стають членами похідного класу, однак доступ до цих членів визначається видом успадкування. У залежності від специфікатора доступу, зазначеного при оголошенні похідного класу, розрізняють відкрите, закрите і захищене успадкування. За замовчуванням використовується закрите успадкування (специфікатор private).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відкритому успадкуванні всі відкриті і захищені члени базового класу стають відкритими і захищеними членами похідного класу відповідно.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захищеному успадкуванні всі відкриті і захищені члени базового класу стають захищеними членами похідного класу.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закритому успадкуванні всі відкриті і захищені члени базового класу стають закритими членами похідного класу відповідно.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успадкуванні рівень доступу до членів похідного класу може лише зменшитись. “Все можна ще більше закрити, але не відкрити”.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Закриті члени базового класу є доступними лише членам базового класу. Успадкування не може суперечити принципу приховання даних.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створенні об'єктів похідного класу необхідно спочатку створити проміжний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Деструктори викликається у порядку, зворотному відносно до конструкторів.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Множинне успадкування часте приводить до неоднозначностей. Однак для вирішення неоднозначностей можна використати віртуальні базові класи. Для того щоб запобігти дублювання, у списку успадкування перед ім'ям базового класу варто вказати ключовому слову virtual, передбачивши конструктор за замовчуванням.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перевантаження функцій і операторів визначається в ході компіляції, такий вид поліморфізму називається статичним. (Усі процеси, виконувані компілятором, називаються статичними.) Процедура зв'язування типів з різними версіями функції на етапі компіляції називається раннім зв</w:t>
      </w:r>
      <w:r>
        <w:rPr>
          <w:rFonts w:ascii="Times New Roman" w:hAnsi="Times New Roman" w:cs="Times New Roman"/>
          <w:i/>
          <w:iCs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язуванням. Однак ми хотіли б, щоб об'єкт реагував на контекст програми в ході її виконання. Це явище називається динамічним поліморфізмом, чи пізнім зв</w:t>
      </w:r>
      <w:r>
        <w:rPr>
          <w:rFonts w:ascii="Times New Roman" w:hAnsi="Times New Roman" w:cs="Times New Roman"/>
          <w:i/>
          <w:iCs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язуванням.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основі механізму динамічного поліморфізму лежить механізм успадкування і віртуальних функцій. Віртуальна функція з'являється в базовому класі за допомогою ключового слова virtual. У похідних класах слово virtual можна не вживати. Програміст може перевизначити цю функцію в кожнім з </w:t>
      </w:r>
      <w:r>
        <w:rPr>
          <w:rFonts w:ascii="Times New Roman" w:hAnsi="Times New Roman" w:cs="Times New Roman"/>
          <w:sz w:val="28"/>
          <w:szCs w:val="28"/>
        </w:rPr>
        <w:lastRenderedPageBreak/>
        <w:t>похідних класів, настроївши її на рішення нової задачі. Якщо функція викликається з об'єкта відповідного класу, що входить в ієрархію, її поводження нічим не відрізняється від звичайної функції-члена. Віртуальність виявляється лише при виклику через вказівник.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противагу перевантаженню, при перевизначенні в похідних класах прототипи віртуальних функцій повинні точно збігатися з прототипом віртуальної функції в базовому класі. Такий процес називається заміщенням.</w:t>
      </w:r>
    </w:p>
    <w:p>
      <w:pPr>
        <w:pStyle w:val="ab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віртуальні функції накладаються наступні обмеження.</w:t>
      </w:r>
    </w:p>
    <w:p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Вони не можуть бути статичними.</w:t>
      </w:r>
    </w:p>
    <w:p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Вони не можуть бути дружніми.</w:t>
      </w:r>
    </w:p>
    <w:p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Конструктори не можуть бути віртуальними.</w:t>
      </w:r>
    </w:p>
    <w:p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об'єкти похідного класу, по суті, являють собою модифіковані об'єкти базового класу, на них у мові С++ можна посилатися за допомогою вказівника на об</w:t>
      </w:r>
      <w:r>
        <w:rPr>
          <w:rFonts w:ascii="Times New Roman" w:hAnsi="Times New Roman" w:cs="Times New Roman"/>
          <w:i/>
          <w:iCs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єкти базового класу. Якщо вони містять віртуальні функції, їх вибір буде виконаний на етапі виконання програми. Ієрархія класів, зв'язаних визначеною віртуальною функцією, називається поліморфічним кластером.</w:t>
      </w:r>
    </w:p>
    <w:p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віртуальна функція не заміщується у якомусь похідному класі, викликається її попередня заміщена версія. Отже, віртуальні функції утворять ієрархію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тобто успадковуються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віртуальна функція зовсім не заміщується у похідних класах — це помилка.</w:t>
      </w:r>
    </w:p>
    <w:p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базовий клас настільки абстрактний, що визначити заздалегідь, як повинна виглядати його віртуальна функція-член, неможливо, його конкретне втілення конкретизується лише в похідних класах на основі додаткової інформації. Такій класи називаються абстрактними. Для вирішення цієї проблеми в мові С++ реалізований механізм суто віртуальних функцій.</w:t>
      </w:r>
    </w:p>
    <w:p>
      <w:pPr>
        <w:pStyle w:val="ab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Суто віртуальною функцією називається віртуальна функція-член базового класу, що не має визначення. Оголошення суто віртуальної функції виглядає в такий спосіб.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тип ім</w:t>
      </w:r>
      <w:r>
        <w:rPr>
          <w:rFonts w:ascii="Times New Roman" w:hAnsi="Times New Roman" w:cs="Times New Roman"/>
          <w:i/>
          <w:iCs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функції(параметри) = 0;</w:t>
      </w:r>
    </w:p>
    <w:p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Об'єкт класу розміщається в суцільній області пам'яті, адреса якої зберігається в неявному вказівнику this. При виклику звичайної функції-члена цей вказівник передається їй як додатковий аргумент.</w:t>
      </w:r>
    </w:p>
    <w:p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Створюючи об'єкт похідного класу, компілятор поєднує його поля і поля базового класу в одне ціле. Якщо базовий клас містить віртуальні функції, їх адреси заносяться в таблицю віртуальних функцій. Усі класи, що утворюють поліморфічний кластер, містять вказівник на цю таблицю, у якій зберігаються вказівники на усі віртуальні функції-члени класів.</w:t>
      </w:r>
    </w:p>
    <w:p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вказівник базового класу посилається на об'єкт похідного класу, необхідно застосовувати віртуальний деструктор. </w:t>
      </w:r>
    </w:p>
    <w:p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dynamic_cast має два операнди: у кутових дужках указується тип, а в круглих дужках — вказівник. Наприклад, в операторі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dynamic_cast&lt;TBase*&gt;(pObj)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TBase* — тип, а pObj — вказівник.</w:t>
      </w:r>
    </w:p>
    <w:p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вказівник pObj посилається на об'єкт базового класу TBase чи похідного, результатом застосування оператора dynamic_cast буде вказівник на базовий клас TBase.</w:t>
      </w:r>
    </w:p>
    <w:p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допомогою оператора dynamic_cast віртуальні базові класи можна перетворювати в похідні (понижуюче приведення), похідні — у базовий (підвищувальне приведення), а також один похідний клас — в іншій. До класів, що не містять віртуальних функцій, оператор dynamic_cast не застосовується.</w:t>
      </w:r>
    </w:p>
    <w:p>
      <w:pPr>
        <w:pStyle w:val="ab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typeid повертає посилання на об'єкт класу type_info, визначеного в заголовку &lt;typeinfo&gt;. Клас typeinfo, поряд з ім'ям типу, містить визначення операцій порівняння, тому його можна використовувати в логічних вираженнях.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Агрегація та композиція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Асоціація – це коли один клас включає в себе інший клас в якості одного з полів. Асоціація описується словом «має»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has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 Автомобіль має двигун, відповідно він не буде нащадком двигуна (хоча така архітектура теж можлива в окремих випадках).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Виділяють два окремих випадки асоціації: композицію та агрегацію. 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Композиція – це коли двигун не існує окремо від автомобіля. Він створюється при створенні автомобіля и повністю керується автомобілем. В типовому прикладі, екземпляр двигуна буде створюватися в конструкторі автомобіля.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class Engine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power;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public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: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Engine(int 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power = 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class Car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string model = "Porshe";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Engine engine;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p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ublic: Car()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this.engine = new Engine(360);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```</w:t>
      </w:r>
    </w:p>
    <w:p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Агрегація – це коли екземпляр двигуна буде створюватися десь в іншому місті коду, и передаватися в конструктор автомобіля в якості параметра.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class Engine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power;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public: Engine(int 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power = 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}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class Car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string model = "Porshe";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Engine engine;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p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ublic: Car(Engine someEngine)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 this.engine = someEngine;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Engine goodEngine = new Engine(360);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Car porshe = new Car(goodEngine);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>
      <w:pPr>
        <w:pStyle w:val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Спадкування vs Композиція vs Агрегація </w:t>
      </w:r>
    </w:p>
    <w:p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Асоціація використовується на ранніх етапах дизайну, щоб показати, що існує залежність між класами. </w:t>
      </w:r>
    </w:p>
    <w:p>
      <w:pPr>
        <w:pStyle w:val="ac"/>
        <w:jc w:val="both"/>
        <w:rPr>
          <w:sz w:val="28"/>
          <w:szCs w:val="28"/>
        </w:rPr>
      </w:pPr>
      <w:r>
        <w:rPr>
          <w:noProof/>
          <w:color w:val="0000FF"/>
          <w:sz w:val="28"/>
          <w:szCs w:val="28"/>
        </w:rPr>
        <w:drawing>
          <wp:inline distT="0" distB="0" distL="0" distR="0">
            <wp:extent cx="4377690" cy="2037715"/>
            <wp:effectExtent l="19050" t="0" r="3810" b="0"/>
            <wp:docPr id="1" name="Рисунок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c"/>
        <w:jc w:val="both"/>
        <w:rPr>
          <w:sz w:val="28"/>
          <w:szCs w:val="28"/>
        </w:rPr>
      </w:pPr>
      <w:r>
        <w:rPr>
          <w:sz w:val="28"/>
          <w:szCs w:val="28"/>
        </w:rPr>
        <w:t>Рисунок 1. Відношення асоціації</w:t>
      </w:r>
    </w:p>
    <w:p>
      <w:pPr>
        <w:pStyle w:val="ac"/>
        <w:jc w:val="both"/>
        <w:rPr>
          <w:sz w:val="28"/>
          <w:szCs w:val="28"/>
        </w:rPr>
      </w:pPr>
      <w:bookmarkStart w:id="1" w:name="more"/>
      <w:bookmarkEnd w:id="1"/>
      <w:r>
        <w:rPr>
          <w:sz w:val="28"/>
          <w:szCs w:val="28"/>
        </w:rPr>
        <w:t xml:space="preserve">Відношення відкритого спадкування (IS A Relationship) говорить, що все, що справедливо для базового класу справедливо і для його нащадка. За допомогою цього відношення ми отримуємо поліморфну поведінку, абстрагуємося від конкретної реалізації класів, працюючи лише с абстракціями (інтерфейсами або базовими класами), не звертаючи уваги на деталі реалізації. </w:t>
      </w:r>
    </w:p>
    <w:p>
      <w:pPr>
        <w:pStyle w:val="ac"/>
        <w:jc w:val="both"/>
        <w:rPr>
          <w:sz w:val="28"/>
          <w:szCs w:val="28"/>
        </w:rPr>
      </w:pPr>
      <w:r>
        <w:rPr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1656080" cy="2246630"/>
            <wp:effectExtent l="19050" t="0" r="1270" b="0"/>
            <wp:docPr id="2" name="Рисунок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2. Відношення  наслідування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Але: 1) не всі відношення між класами визначаються відношення «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»,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</w:rPr>
        <w:t xml:space="preserve">наслідування є самим сильним зв’язком між двома класами, яку неможливо розірвати під час виконання (це відношення є статичним та, в строготипизованих мовах визначається під час компіляції).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Тут можна застосувати пару: </w:t>
      </w:r>
      <w:r>
        <w:rPr>
          <w:b/>
          <w:bCs/>
          <w:sz w:val="28"/>
          <w:szCs w:val="28"/>
        </w:rPr>
        <w:t>композиція</w:t>
      </w:r>
      <w:r>
        <w:rPr>
          <w:sz w:val="28"/>
          <w:szCs w:val="28"/>
        </w:rPr>
        <w:t xml:space="preserve"> (composition) и </w:t>
      </w:r>
      <w:r>
        <w:rPr>
          <w:b/>
          <w:bCs/>
          <w:sz w:val="28"/>
          <w:szCs w:val="28"/>
        </w:rPr>
        <w:t>агрегація</w:t>
      </w:r>
      <w:r>
        <w:rPr>
          <w:sz w:val="28"/>
          <w:szCs w:val="28"/>
        </w:rPr>
        <w:t xml:space="preserve"> (aggregation). Вони моделюють відношення «є частиною» (HAS-A Relationship). Клас цілого містить поля (властивості) своїх складових.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color w:val="0000FF"/>
          <w:sz w:val="28"/>
          <w:szCs w:val="28"/>
        </w:rPr>
        <w:drawing>
          <wp:inline distT="0" distB="0" distL="0" distR="0">
            <wp:extent cx="4377690" cy="3038475"/>
            <wp:effectExtent l="19050" t="0" r="3810" b="0"/>
            <wp:docPr id="3" name="Рисунок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3. Відношення композиції та агрегації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br/>
        <w:t xml:space="preserve">Щоб легше запам’ятати візуальну нотацію: (1) </w:t>
      </w:r>
      <w:r>
        <w:rPr>
          <w:i/>
          <w:iCs/>
          <w:sz w:val="28"/>
          <w:szCs w:val="28"/>
        </w:rPr>
        <w:t>ромбик завжди знаходиться з боку цілого, а проста лінія з боку складової частини</w:t>
      </w:r>
      <w:r>
        <w:rPr>
          <w:sz w:val="28"/>
          <w:szCs w:val="28"/>
        </w:rPr>
        <w:t xml:space="preserve">; (2) </w:t>
      </w:r>
      <w:r>
        <w:rPr>
          <w:i/>
          <w:iCs/>
          <w:sz w:val="28"/>
          <w:szCs w:val="28"/>
        </w:rPr>
        <w:t>замальований ромб означає більш сильний зв’язок – композицію, незамальований ромб показує більш слабкий зв’язок – агрегацію.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Різниця між композицією та агрегацією полягає в тому, що </w:t>
      </w:r>
      <w:r>
        <w:rPr>
          <w:b/>
          <w:bCs/>
          <w:sz w:val="28"/>
          <w:szCs w:val="28"/>
        </w:rPr>
        <w:t>у випадку композиції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ціле явно контролює час життя своєї складової частини</w:t>
      </w:r>
      <w:r>
        <w:rPr>
          <w:sz w:val="28"/>
          <w:szCs w:val="28"/>
        </w:rPr>
        <w:t xml:space="preserve"> (частина не існує без цілого), а </w:t>
      </w:r>
      <w:r>
        <w:rPr>
          <w:b/>
          <w:bCs/>
          <w:sz w:val="28"/>
          <w:szCs w:val="28"/>
        </w:rPr>
        <w:t>у випадку агрегації ціле хоч і містить свою складову, їх час життя не зв’язаний</w:t>
      </w:r>
      <w:r>
        <w:rPr>
          <w:sz w:val="28"/>
          <w:szCs w:val="28"/>
        </w:rPr>
        <w:t xml:space="preserve"> (наприклад, складова передається через параметри конструктора). </w:t>
      </w:r>
    </w:p>
    <w:p>
      <w:pPr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</w:pPr>
      <w:r>
        <w:rPr>
          <w:rFonts w:ascii="Consolas" w:hAnsi="Consolas" w:cs="Consolas"/>
          <w:color w:val="0000FF"/>
          <w:sz w:val="28"/>
          <w:szCs w:val="28"/>
        </w:rPr>
        <w:br w:type="page"/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>class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CompositeCustomService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>
        <w:rPr>
          <w:rFonts w:ascii="Consolas" w:hAnsi="Consolas" w:cs="Consolas"/>
          <w:color w:val="008000"/>
          <w:sz w:val="28"/>
          <w:szCs w:val="28"/>
        </w:rPr>
        <w:t>// Композиция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readonly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CustomRepository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_repository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 = </w:t>
      </w:r>
      <w:r>
        <w:rPr>
          <w:rFonts w:ascii="Consolas" w:hAnsi="Consolas" w:cs="Consolas"/>
          <w:color w:val="0000FF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CustomRepository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DoSomething()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>
        <w:rPr>
          <w:rFonts w:ascii="Consolas" w:hAnsi="Consolas" w:cs="Consolas"/>
          <w:color w:val="008000"/>
          <w:sz w:val="28"/>
          <w:szCs w:val="28"/>
        </w:rPr>
        <w:t>// Используем _repository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 }</w:t>
      </w:r>
    </w:p>
    <w:p>
      <w:pPr>
        <w:pStyle w:val="HTML"/>
        <w:shd w:val="clear" w:color="auto" w:fill="FFFFFF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AggregatedCustomService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>
        <w:rPr>
          <w:rFonts w:ascii="Consolas" w:hAnsi="Consolas" w:cs="Consolas"/>
          <w:color w:val="008000"/>
          <w:sz w:val="28"/>
          <w:szCs w:val="28"/>
        </w:rPr>
        <w:t>// Агрегация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readonly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AbstractRepository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_repository;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AggregatedCustomService(</w:t>
      </w:r>
      <w:r>
        <w:rPr>
          <w:rFonts w:ascii="Consolas" w:hAnsi="Consolas" w:cs="Consolas"/>
          <w:color w:val="2B91AF"/>
          <w:sz w:val="28"/>
          <w:szCs w:val="28"/>
        </w:rPr>
        <w:t>AbstractRepository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repository) </w:t>
      </w:r>
      <w:r>
        <w:rPr>
          <w:rFonts w:ascii="Consolas" w:hAnsi="Consolas" w:cs="Consolas"/>
          <w:color w:val="000000"/>
          <w:sz w:val="28"/>
          <w:szCs w:val="28"/>
        </w:rPr>
        <w:br/>
        <w:t xml:space="preserve">    {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 _repository = repository;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}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DoSomething()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>
        <w:rPr>
          <w:rFonts w:ascii="Consolas" w:hAnsi="Consolas" w:cs="Consolas"/>
          <w:color w:val="008000"/>
          <w:sz w:val="28"/>
          <w:szCs w:val="28"/>
        </w:rPr>
        <w:t>// Используем _repository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 }</w:t>
      </w:r>
    </w:p>
    <w:p>
      <w:pPr>
        <w:pStyle w:val="HTML"/>
        <w:shd w:val="clear" w:color="auto" w:fill="FFFFFF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CompositeCustomService</w:t>
      </w:r>
      <w:r>
        <w:rPr>
          <w:sz w:val="28"/>
          <w:szCs w:val="28"/>
        </w:rPr>
        <w:t xml:space="preserve"> для керування своїми складовими використовує композицію, а </w:t>
      </w:r>
      <w:r>
        <w:rPr>
          <w:b/>
          <w:bCs/>
          <w:sz w:val="28"/>
          <w:szCs w:val="28"/>
        </w:rPr>
        <w:t>AggregatedCustomService</w:t>
      </w:r>
      <w:r>
        <w:rPr>
          <w:sz w:val="28"/>
          <w:szCs w:val="28"/>
        </w:rPr>
        <w:t xml:space="preserve"> – агрегацію. Явний контроль часу життя приводить до більш високої зв’язності між цілим та частиною, оскільки використовується конкретний тип, який тісно зв’язує учасників між собою.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Такий жорсткий зв’язок є доцільним, коли залежність є  стабільною. Але ми можемо використовувати композицію та контролювати час життя об’єкта, не зав’язуючись на конкретні типи. Наприклад, за допомогою абстрактної фабрики: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internal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IRepositoryFactory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>
        <w:rPr>
          <w:rFonts w:ascii="Consolas" w:hAnsi="Consolas" w:cs="Consolas"/>
          <w:color w:val="2B91AF"/>
          <w:sz w:val="28"/>
          <w:szCs w:val="28"/>
        </w:rPr>
        <w:t>AbstractRepository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Create();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CustomService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000000"/>
          <w:sz w:val="28"/>
          <w:szCs w:val="28"/>
        </w:rPr>
        <w:br/>
        <w:t xml:space="preserve">    </w:t>
      </w:r>
      <w:r>
        <w:rPr>
          <w:rFonts w:ascii="Consolas" w:hAnsi="Consolas" w:cs="Consolas"/>
          <w:color w:val="008000"/>
          <w:sz w:val="28"/>
          <w:szCs w:val="28"/>
        </w:rPr>
        <w:t>// Композиция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readonly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2B91AF"/>
          <w:sz w:val="28"/>
          <w:szCs w:val="28"/>
        </w:rPr>
        <w:t>IRepositoryFactory</w:t>
      </w:r>
      <w:r>
        <w:rPr>
          <w:rFonts w:ascii="Consolas" w:hAnsi="Consolas" w:cs="Consolas"/>
          <w:color w:val="000000"/>
          <w:sz w:val="28"/>
          <w:szCs w:val="28"/>
        </w:rPr>
        <w:t xml:space="preserve"> _repositoryFactory;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CustomService(</w:t>
      </w:r>
      <w:r>
        <w:rPr>
          <w:rFonts w:ascii="Consolas" w:hAnsi="Consolas" w:cs="Consolas"/>
          <w:color w:val="2B91AF"/>
          <w:sz w:val="28"/>
          <w:szCs w:val="28"/>
        </w:rPr>
        <w:t>IRepositoryFactory</w:t>
      </w:r>
      <w:r>
        <w:rPr>
          <w:rFonts w:ascii="Consolas" w:hAnsi="Consolas" w:cs="Consolas"/>
          <w:color w:val="000000"/>
          <w:sz w:val="28"/>
          <w:szCs w:val="28"/>
        </w:rPr>
        <w:t xml:space="preserve"> repositoryFactory)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{        _repositoryFactory = repositoryFactory;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}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> </w:t>
      </w:r>
      <w:r>
        <w:rPr>
          <w:rFonts w:ascii="Consolas" w:hAnsi="Consolas" w:cs="Consolas"/>
          <w:color w:val="0000FF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DoSomething()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 {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 </w:t>
      </w:r>
      <w:r>
        <w:rPr>
          <w:rFonts w:ascii="Consolas" w:hAnsi="Consolas" w:cs="Consolas"/>
          <w:color w:val="0000F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repository = _repositoryFactory.Create(); 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        </w:t>
      </w:r>
      <w:r>
        <w:rPr>
          <w:rFonts w:ascii="Consolas" w:hAnsi="Consolas" w:cs="Consolas"/>
          <w:color w:val="008000"/>
          <w:sz w:val="28"/>
          <w:szCs w:val="28"/>
        </w:rPr>
        <w:t>// Используем созданный AbstractRepository</w:t>
      </w:r>
    </w:p>
    <w:p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 }</w:t>
      </w:r>
    </w:p>
    <w:p>
      <w:pPr>
        <w:pStyle w:val="HTML"/>
        <w:shd w:val="clear" w:color="auto" w:fill="FFFFFF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даному випадку ми не позбавляємося композиції (</w:t>
      </w:r>
      <w:r>
        <w:rPr>
          <w:b/>
          <w:bCs/>
          <w:sz w:val="28"/>
          <w:szCs w:val="28"/>
        </w:rPr>
        <w:t>CustomService</w:t>
      </w:r>
      <w:r>
        <w:rPr>
          <w:sz w:val="28"/>
          <w:szCs w:val="28"/>
        </w:rPr>
        <w:t xml:space="preserve"> все ще контролює час життя </w:t>
      </w:r>
      <w:r>
        <w:rPr>
          <w:b/>
          <w:bCs/>
          <w:sz w:val="28"/>
          <w:szCs w:val="28"/>
        </w:rPr>
        <w:t>AbstractRepository</w:t>
      </w:r>
      <w:r>
        <w:rPr>
          <w:sz w:val="28"/>
          <w:szCs w:val="28"/>
        </w:rPr>
        <w:t xml:space="preserve">), але робить це не напряму, а за додаткової абстракції – абстрактної фабрики. Такий підхід вимагає подвоєння кількості класів наших залежностей, тому його доцільно використовувати, коли явний контроль часу життя є необхідною умовою.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Логічність використання різних відношень між класами залежить від точки зору проектувальника, одну задачу можна вирішити декількома способами: можемо отримати сильно зв’язаний дизайн з великою кількістю наслідування та композиції, а в іншому випадку – ця ж задача буде розбита на більш автономні будівельні блоки, з’єднані між собою за допомогою агрегації.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Наприклад, нашу задачу с сервісами и репозитаріями можна рішити різними способами. Можна зробити </w:t>
      </w:r>
      <w:r>
        <w:rPr>
          <w:b/>
          <w:bCs/>
          <w:sz w:val="28"/>
          <w:szCs w:val="28"/>
        </w:rPr>
        <w:t>SqlCustomService</w:t>
      </w:r>
      <w:r>
        <w:rPr>
          <w:sz w:val="28"/>
          <w:szCs w:val="28"/>
        </w:rPr>
        <w:t xml:space="preserve"> нащадком від </w:t>
      </w:r>
      <w:r>
        <w:rPr>
          <w:b/>
          <w:bCs/>
          <w:sz w:val="28"/>
          <w:szCs w:val="28"/>
        </w:rPr>
        <w:t>AbstractCustomService</w:t>
      </w:r>
      <w:r>
        <w:rPr>
          <w:sz w:val="28"/>
          <w:szCs w:val="28"/>
        </w:rPr>
        <w:t xml:space="preserve">; а можна сказати, що такий підхід невірний, оскільки </w:t>
      </w:r>
      <w:r>
        <w:rPr>
          <w:b/>
          <w:bCs/>
          <w:sz w:val="28"/>
          <w:szCs w:val="28"/>
        </w:rPr>
        <w:t>CustomService</w:t>
      </w:r>
      <w:r>
        <w:rPr>
          <w:sz w:val="28"/>
          <w:szCs w:val="28"/>
        </w:rPr>
        <w:t xml:space="preserve"> у нас один, а ієрархія повинна бути у репозитарієв.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color w:val="0000FF"/>
          <w:sz w:val="28"/>
          <w:szCs w:val="28"/>
        </w:rPr>
        <w:drawing>
          <wp:inline distT="0" distB="0" distL="0" distR="0">
            <wp:extent cx="5716905" cy="2555875"/>
            <wp:effectExtent l="19050" t="0" r="0" b="0"/>
            <wp:docPr id="4" name="Рисунок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4. Наслідування vs Агрегація 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Кожний варіант приводить до одного і того ж кінцевого результату, при цьому зв’язність змінюється від дуже високої (при наслідуванні) до дуже слабкої (при агрегації).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headerReference w:type="default" r:id="rId16"/>
      <w:footerReference w:type="default" r:id="rId17"/>
      <w:pgSz w:w="11906" w:h="16838"/>
      <w:pgMar w:top="539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8951132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3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Вступ до об‘єктно-орієнтованого програмування</w:t>
    </w:r>
    <w:r>
      <w:rPr>
        <w:lang w:val="ru-RU"/>
      </w:rPr>
      <w:t xml:space="preserve"> </w:t>
    </w:r>
    <w:r>
      <w:t>Лабораторна робота №10-3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rt66DB"/>
      </v:shape>
    </w:pict>
  </w:numPicBullet>
  <w:abstractNum w:abstractNumId="0" w15:restartNumberingAfterBreak="0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347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F1F90"/>
    <w:multiLevelType w:val="hybridMultilevel"/>
    <w:tmpl w:val="15CC99E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0E52185"/>
    <w:multiLevelType w:val="hybridMultilevel"/>
    <w:tmpl w:val="2B2C93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7950431"/>
    <w:multiLevelType w:val="hybridMultilevel"/>
    <w:tmpl w:val="FE828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655EC"/>
    <w:multiLevelType w:val="hybridMultilevel"/>
    <w:tmpl w:val="33407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969F8"/>
    <w:multiLevelType w:val="hybridMultilevel"/>
    <w:tmpl w:val="1A326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F3A5087"/>
    <w:multiLevelType w:val="hybridMultilevel"/>
    <w:tmpl w:val="FCA039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F3D185B"/>
    <w:multiLevelType w:val="hybridMultilevel"/>
    <w:tmpl w:val="02BC3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36"/>
  </w:num>
  <w:num w:numId="4">
    <w:abstractNumId w:val="13"/>
  </w:num>
  <w:num w:numId="5">
    <w:abstractNumId w:val="33"/>
  </w:num>
  <w:num w:numId="6">
    <w:abstractNumId w:val="30"/>
  </w:num>
  <w:num w:numId="7">
    <w:abstractNumId w:val="6"/>
  </w:num>
  <w:num w:numId="8">
    <w:abstractNumId w:val="20"/>
  </w:num>
  <w:num w:numId="9">
    <w:abstractNumId w:val="1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5"/>
  </w:num>
  <w:num w:numId="15">
    <w:abstractNumId w:val="2"/>
  </w:num>
  <w:num w:numId="16">
    <w:abstractNumId w:val="8"/>
  </w:num>
  <w:num w:numId="17">
    <w:abstractNumId w:val="12"/>
  </w:num>
  <w:num w:numId="18">
    <w:abstractNumId w:val="0"/>
  </w:num>
  <w:num w:numId="19">
    <w:abstractNumId w:val="4"/>
  </w:num>
  <w:num w:numId="20">
    <w:abstractNumId w:val="26"/>
  </w:num>
  <w:num w:numId="21">
    <w:abstractNumId w:val="29"/>
  </w:num>
  <w:num w:numId="22">
    <w:abstractNumId w:val="3"/>
  </w:num>
  <w:num w:numId="23">
    <w:abstractNumId w:val="7"/>
  </w:num>
  <w:num w:numId="24">
    <w:abstractNumId w:val="18"/>
  </w:num>
  <w:num w:numId="25">
    <w:abstractNumId w:val="34"/>
  </w:num>
  <w:num w:numId="26">
    <w:abstractNumId w:val="28"/>
  </w:num>
  <w:num w:numId="27">
    <w:abstractNumId w:val="32"/>
  </w:num>
  <w:num w:numId="28">
    <w:abstractNumId w:val="31"/>
  </w:num>
  <w:num w:numId="29">
    <w:abstractNumId w:val="10"/>
  </w:num>
  <w:num w:numId="30">
    <w:abstractNumId w:val="22"/>
  </w:num>
  <w:num w:numId="31">
    <w:abstractNumId w:val="16"/>
  </w:num>
  <w:num w:numId="32">
    <w:abstractNumId w:val="25"/>
  </w:num>
  <w:num w:numId="33">
    <w:abstractNumId w:val="24"/>
  </w:num>
  <w:num w:numId="34">
    <w:abstractNumId w:val="15"/>
  </w:num>
  <w:num w:numId="35">
    <w:abstractNumId w:val="23"/>
  </w:num>
  <w:num w:numId="36">
    <w:abstractNumId w:val="3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2F1F7-0CD3-49F5-BA2C-3B29BE7F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string">
    <w:name w:val="hljs-string"/>
    <w:basedOn w:val="a0"/>
  </w:style>
  <w:style w:type="character" w:customStyle="1" w:styleId="hljs-number">
    <w:name w:val="hljs-number"/>
    <w:basedOn w:val="a0"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6.ggpht.com/-m4ZAymMANaE/ULzqPNMdWmI/AAAAAAAAD1E/MCznN_aFibU/s1600-h/image%5B45%5D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://lh5.ggpht.com/-AXVlmpOuyYc/ULzqShNWgVI/AAAAAAAAD1g/fkMykO8SHYg/s1600-h/image%5B32%5D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h6.ggpht.com/-_HKlZxN-ZNY/ULzqRP2d1kI/AAAAAAAAD1Q/VhPv1s1QkxA/s1600-h/image%5B15%5D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h5.ggpht.com/-pHLT2gHv-Fo/ULzqUrZaj3I/AAAAAAAAD10/uXmCvfefbbQ/s1600-h/image%5B42%5D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10341</Words>
  <Characters>5895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2020-12-06T19:46:00Z</dcterms:created>
  <dcterms:modified xsi:type="dcterms:W3CDTF">2024-05-05T19:23:00Z</dcterms:modified>
</cp:coreProperties>
</file>