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90" w:rsidRDefault="00F67DF6">
      <w:pPr>
        <w:rPr>
          <w:rFonts w:ascii="Times New Roman" w:hAnsi="Times New Roman" w:cs="Times New Roman"/>
          <w:b/>
          <w:sz w:val="28"/>
          <w:szCs w:val="28"/>
        </w:rPr>
      </w:pPr>
      <w:r w:rsidRPr="00293B9B">
        <w:rPr>
          <w:rFonts w:ascii="Times New Roman" w:hAnsi="Times New Roman" w:cs="Times New Roman"/>
          <w:b/>
          <w:sz w:val="28"/>
          <w:szCs w:val="28"/>
        </w:rPr>
        <w:t>Практична робота №13</w:t>
      </w:r>
      <w:r w:rsidRPr="00293B9B">
        <w:rPr>
          <w:rFonts w:ascii="Times New Roman" w:hAnsi="Times New Roman" w:cs="Times New Roman"/>
          <w:b/>
          <w:sz w:val="24"/>
          <w:szCs w:val="24"/>
        </w:rPr>
        <w:t xml:space="preserve"> </w:t>
      </w:r>
      <w:r w:rsidR="00293B9B" w:rsidRPr="00293B9B">
        <w:rPr>
          <w:rFonts w:ascii="Times New Roman" w:hAnsi="Times New Roman" w:cs="Times New Roman"/>
          <w:b/>
          <w:sz w:val="28"/>
          <w:szCs w:val="28"/>
        </w:rPr>
        <w:t>Прикладні та теоретичні методи програмування</w:t>
      </w:r>
    </w:p>
    <w:p w:rsidR="00293B9B" w:rsidRPr="009E2FD0" w:rsidRDefault="00293B9B" w:rsidP="00293B9B">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sidR="00932408">
        <w:rPr>
          <w:rFonts w:ascii="Times New Roman" w:hAnsi="Times New Roman" w:cs="Times New Roman"/>
          <w:sz w:val="28"/>
          <w:szCs w:val="28"/>
        </w:rPr>
        <w:t xml:space="preserve">для письмової відповіді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sidR="00932408">
        <w:rPr>
          <w:rFonts w:ascii="Times New Roman" w:hAnsi="Times New Roman" w:cs="Times New Roman"/>
          <w:sz w:val="28"/>
          <w:szCs w:val="28"/>
        </w:rPr>
        <w:t xml:space="preserve"> </w:t>
      </w:r>
      <w:hyperlink r:id="rId7" w:history="1">
        <w:r w:rsidR="00932408" w:rsidRPr="000848AE">
          <w:rPr>
            <w:rStyle w:val="ac"/>
            <w:color w:val="000000" w:themeColor="text1"/>
            <w:sz w:val="28"/>
            <w:szCs w:val="28"/>
          </w:rPr>
          <w:t>t.i.lumpova@gmail.com</w:t>
        </w:r>
      </w:hyperlink>
      <w:r w:rsidRPr="009E2FD0">
        <w:rPr>
          <w:rFonts w:ascii="Times New Roman" w:hAnsi="Times New Roman" w:cs="Times New Roman"/>
          <w:sz w:val="28"/>
          <w:szCs w:val="28"/>
        </w:rPr>
        <w:t>. Файл надавати з іменем у форматі</w:t>
      </w:r>
    </w:p>
    <w:p w:rsidR="00932408" w:rsidRDefault="00932408" w:rsidP="00293B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b/>
          <w:sz w:val="28"/>
          <w:szCs w:val="28"/>
        </w:rPr>
        <w:t xml:space="preserve"> – лекція, </w:t>
      </w:r>
      <w:r w:rsidR="00293B9B" w:rsidRPr="009E2FD0">
        <w:rPr>
          <w:rFonts w:ascii="Times New Roman" w:hAnsi="Times New Roman" w:cs="Times New Roman"/>
          <w:b/>
          <w:sz w:val="28"/>
          <w:szCs w:val="28"/>
          <w:lang w:val="en-US"/>
        </w:rPr>
        <w:t>P</w:t>
      </w:r>
      <w:r w:rsidR="00293B9B" w:rsidRPr="009E2FD0">
        <w:rPr>
          <w:rFonts w:ascii="Times New Roman" w:hAnsi="Times New Roman" w:cs="Times New Roman"/>
          <w:b/>
          <w:sz w:val="28"/>
          <w:szCs w:val="28"/>
        </w:rPr>
        <w:t xml:space="preserve"> –практична, </w:t>
      </w:r>
      <w:r w:rsidR="00293B9B" w:rsidRPr="009E2FD0">
        <w:rPr>
          <w:rFonts w:ascii="Times New Roman" w:hAnsi="Times New Roman" w:cs="Times New Roman"/>
          <w:b/>
          <w:sz w:val="28"/>
          <w:szCs w:val="28"/>
          <w:lang w:val="en-US"/>
        </w:rPr>
        <w:t>R</w:t>
      </w:r>
      <w:r w:rsidR="00293B9B" w:rsidRPr="009E2FD0">
        <w:rPr>
          <w:rFonts w:ascii="Times New Roman" w:hAnsi="Times New Roman" w:cs="Times New Roman"/>
          <w:b/>
          <w:sz w:val="28"/>
          <w:szCs w:val="28"/>
        </w:rPr>
        <w:t xml:space="preserve"> – лабораторна]&lt;</w:t>
      </w:r>
      <w:r w:rsidR="00293B9B" w:rsidRPr="009E2FD0">
        <w:rPr>
          <w:rFonts w:ascii="Times New Roman" w:hAnsi="Times New Roman" w:cs="Times New Roman"/>
          <w:b/>
          <w:bCs/>
          <w:sz w:val="28"/>
          <w:szCs w:val="28"/>
        </w:rPr>
        <w:t>Прізвищеанглійською&gt;</w:t>
      </w:r>
      <w:r w:rsidR="00293B9B"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3104</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sz w:val="28"/>
          <w:szCs w:val="28"/>
          <w:lang w:val="en-US"/>
        </w:rPr>
        <w:t>buts</w:t>
      </w:r>
      <w:r w:rsidR="00293B9B" w:rsidRPr="009E2FD0">
        <w:rPr>
          <w:rFonts w:ascii="Times New Roman" w:hAnsi="Times New Roman" w:cs="Times New Roman"/>
          <w:sz w:val="28"/>
          <w:szCs w:val="28"/>
        </w:rPr>
        <w:t>.</w:t>
      </w:r>
      <w:r w:rsidR="00293B9B" w:rsidRPr="009E2FD0">
        <w:rPr>
          <w:rFonts w:ascii="Times New Roman" w:hAnsi="Times New Roman" w:cs="Times New Roman"/>
          <w:sz w:val="28"/>
          <w:szCs w:val="28"/>
          <w:lang w:val="en-US"/>
        </w:rPr>
        <w:t>doc</w:t>
      </w:r>
      <w:r w:rsidR="00293B9B" w:rsidRPr="009E2FD0">
        <w:rPr>
          <w:rFonts w:ascii="Times New Roman" w:hAnsi="Times New Roman" w:cs="Times New Roman"/>
          <w:sz w:val="28"/>
          <w:szCs w:val="28"/>
        </w:rPr>
        <w:t xml:space="preserve">. Відповіді на запитання повинні бути не довгими і змістовними. </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sz w:val="28"/>
          <w:szCs w:val="28"/>
        </w:rPr>
        <w:tab/>
      </w:r>
      <w:r w:rsidRPr="00F1535B">
        <w:rPr>
          <w:rFonts w:ascii="Times New Roman" w:hAnsi="Times New Roman"/>
          <w:sz w:val="28"/>
          <w:szCs w:val="28"/>
          <w:lang w:eastAsia="uk-UA"/>
        </w:rPr>
        <w:t>Тему в заголовку листа записати</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П</w:t>
      </w:r>
      <w:r w:rsidRPr="00F1535B">
        <w:rPr>
          <w:rFonts w:ascii="Times New Roman" w:hAnsi="Times New Roman"/>
          <w:b/>
          <w:sz w:val="28"/>
          <w:szCs w:val="28"/>
          <w:lang w:eastAsia="uk-UA"/>
        </w:rPr>
        <w:t xml:space="preserve">Р &lt;Номер </w:t>
      </w:r>
      <w:r>
        <w:rPr>
          <w:rFonts w:ascii="Times New Roman" w:hAnsi="Times New Roman"/>
          <w:b/>
          <w:sz w:val="28"/>
          <w:szCs w:val="28"/>
          <w:lang w:eastAsia="uk-UA"/>
        </w:rPr>
        <w:t>практичної</w:t>
      </w:r>
      <w:r w:rsidRPr="00F1535B">
        <w:rPr>
          <w:rFonts w:ascii="Times New Roman" w:hAnsi="Times New Roman"/>
          <w:b/>
          <w:sz w:val="28"/>
          <w:szCs w:val="28"/>
          <w:lang w:eastAsia="uk-UA"/>
        </w:rPr>
        <w:t>&gt;-&lt;</w:t>
      </w:r>
      <w:r w:rsidRPr="00F1535B">
        <w:rPr>
          <w:rFonts w:ascii="Times New Roman" w:hAnsi="Times New Roman"/>
          <w:b/>
          <w:bCs/>
          <w:sz w:val="28"/>
          <w:szCs w:val="28"/>
          <w:lang w:eastAsia="uk-UA"/>
        </w:rPr>
        <w:t>Прізвище</w:t>
      </w:r>
      <w:r>
        <w:rPr>
          <w:rFonts w:ascii="Times New Roman" w:hAnsi="Times New Roman"/>
          <w:b/>
          <w:bCs/>
          <w:sz w:val="28"/>
          <w:szCs w:val="28"/>
          <w:lang w:eastAsia="uk-UA"/>
        </w:rPr>
        <w:t xml:space="preserve"> </w:t>
      </w:r>
      <w:r w:rsidRPr="00F1535B">
        <w:rPr>
          <w:rFonts w:ascii="Times New Roman" w:hAnsi="Times New Roman"/>
          <w:b/>
          <w:bCs/>
          <w:sz w:val="28"/>
          <w:szCs w:val="28"/>
          <w:lang w:eastAsia="uk-UA"/>
        </w:rPr>
        <w:t>англійською&gt;</w:t>
      </w:r>
    </w:p>
    <w:p w:rsidR="00932408" w:rsidRPr="00F1535B" w:rsidRDefault="00932408" w:rsidP="00932408">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c"/>
          <w:color w:val="000000" w:themeColor="text1"/>
          <w:sz w:val="28"/>
          <w:szCs w:val="28"/>
        </w:rPr>
        <w:t>на електронну адресу викладача,</w:t>
      </w:r>
      <w:r w:rsidRPr="00F1535B">
        <w:rPr>
          <w:rStyle w:val="ac"/>
          <w:sz w:val="28"/>
          <w:szCs w:val="28"/>
        </w:rPr>
        <w:t xml:space="preserve"> </w:t>
      </w:r>
      <w:r w:rsidRPr="00F1535B">
        <w:rPr>
          <w:rFonts w:ascii="Times New Roman" w:hAnsi="Times New Roman"/>
          <w:sz w:val="28"/>
          <w:szCs w:val="28"/>
          <w:lang w:eastAsia="uk-UA"/>
        </w:rPr>
        <w:t>тему в заголовку листа записати</w:t>
      </w:r>
    </w:p>
    <w:p w:rsidR="00932408" w:rsidRPr="00932408" w:rsidRDefault="00932408" w:rsidP="00932408">
      <w:pPr>
        <w:pStyle w:val="aa"/>
        <w:spacing w:after="0" w:line="240" w:lineRule="auto"/>
        <w:ind w:left="426"/>
        <w:rPr>
          <w:rFonts w:ascii="Times New Roman" w:hAnsi="Times New Roman" w:cs="Times New Roman"/>
          <w:sz w:val="28"/>
          <w:szCs w:val="28"/>
          <w:lang w:val="ru-RU"/>
        </w:rPr>
      </w:pPr>
      <w:r w:rsidRPr="00932408">
        <w:rPr>
          <w:rFonts w:ascii="Times New Roman" w:hAnsi="Times New Roman" w:cs="Times New Roman"/>
          <w:b/>
          <w:sz w:val="28"/>
          <w:szCs w:val="28"/>
          <w:lang w:val="ru-RU"/>
        </w:rPr>
        <w:t>О</w:t>
      </w:r>
      <w:r w:rsidRPr="008672AA">
        <w:rPr>
          <w:rFonts w:ascii="Times New Roman" w:hAnsi="Times New Roman" w:cs="Times New Roman"/>
          <w:b/>
          <w:sz w:val="28"/>
          <w:szCs w:val="28"/>
        </w:rPr>
        <w:t>PI</w:t>
      </w:r>
      <w:r w:rsidRPr="00932408">
        <w:rPr>
          <w:rFonts w:ascii="Times New Roman" w:hAnsi="Times New Roman"/>
          <w:b/>
          <w:sz w:val="28"/>
          <w:szCs w:val="28"/>
          <w:lang w:val="ru-RU" w:eastAsia="uk-UA"/>
        </w:rPr>
        <w:t xml:space="preserve"> &lt;Номер групи&gt;-Запитання-&lt;</w:t>
      </w:r>
      <w:r w:rsidRPr="00932408">
        <w:rPr>
          <w:rFonts w:ascii="Times New Roman" w:hAnsi="Times New Roman"/>
          <w:b/>
          <w:bCs/>
          <w:sz w:val="28"/>
          <w:szCs w:val="28"/>
          <w:lang w:val="ru-RU" w:eastAsia="uk-UA"/>
        </w:rPr>
        <w:t>Прізвище англійською&gt;</w:t>
      </w:r>
      <w:r w:rsidRPr="00932408">
        <w:rPr>
          <w:rStyle w:val="ac"/>
          <w:sz w:val="28"/>
          <w:szCs w:val="28"/>
          <w:lang w:val="ru-RU"/>
        </w:rPr>
        <w:t>.</w:t>
      </w:r>
    </w:p>
    <w:p w:rsidR="00293B9B" w:rsidRPr="009E2FD0" w:rsidRDefault="00293B9B" w:rsidP="00932408">
      <w:pPr>
        <w:autoSpaceDE w:val="0"/>
        <w:autoSpaceDN w:val="0"/>
        <w:adjustRightInd w:val="0"/>
        <w:spacing w:after="0" w:line="240" w:lineRule="auto"/>
        <w:ind w:firstLine="708"/>
        <w:jc w:val="both"/>
        <w:rPr>
          <w:rFonts w:ascii="Times New Roman" w:hAnsi="Times New Roman" w:cs="Times New Roman"/>
          <w:sz w:val="28"/>
          <w:szCs w:val="28"/>
          <w:lang w:val="ru-RU"/>
        </w:rPr>
      </w:pPr>
      <w:r w:rsidRPr="009E2FD0">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293B9B" w:rsidRPr="009E2FD0" w:rsidRDefault="00293B9B" w:rsidP="00293B9B">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.0</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.202</w:t>
      </w:r>
      <w:r w:rsidR="00AB26CC">
        <w:rPr>
          <w:rFonts w:ascii="Times New Roman" w:hAnsi="Times New Roman" w:cs="Times New Roman"/>
          <w:b/>
          <w:color w:val="FF0000"/>
          <w:sz w:val="28"/>
          <w:szCs w:val="28"/>
          <w:lang w:val="ru-RU"/>
        </w:rPr>
        <w:t>1</w:t>
      </w:r>
    </w:p>
    <w:p w:rsidR="00293B9B" w:rsidRDefault="00293B9B" w:rsidP="00293B9B">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 xml:space="preserve">Навчиться </w:t>
      </w:r>
      <w:r w:rsidR="00924ACF">
        <w:rPr>
          <w:rFonts w:ascii="Times New Roman" w:eastAsia="Calibri" w:hAnsi="Times New Roman" w:cs="Times New Roman"/>
          <w:sz w:val="28"/>
          <w:szCs w:val="28"/>
        </w:rPr>
        <w:t>використовувати</w:t>
      </w:r>
      <w:r>
        <w:rPr>
          <w:rFonts w:ascii="Times New Roman" w:eastAsia="Calibri" w:hAnsi="Times New Roman" w:cs="Times New Roman"/>
          <w:sz w:val="28"/>
          <w:szCs w:val="28"/>
        </w:rPr>
        <w:t xml:space="preserve"> </w:t>
      </w:r>
      <w:r>
        <w:rPr>
          <w:rFonts w:ascii="Times New Roman" w:hAnsi="Times New Roman" w:cs="Times New Roman"/>
          <w:sz w:val="28"/>
          <w:szCs w:val="28"/>
        </w:rPr>
        <w:t>п</w:t>
      </w:r>
      <w:r w:rsidRPr="00293B9B">
        <w:rPr>
          <w:rFonts w:ascii="Times New Roman" w:hAnsi="Times New Roman" w:cs="Times New Roman"/>
          <w:sz w:val="28"/>
          <w:szCs w:val="28"/>
        </w:rPr>
        <w:t xml:space="preserve">рикладні </w:t>
      </w:r>
      <w:r w:rsidR="00863759">
        <w:rPr>
          <w:rFonts w:ascii="Times New Roman" w:hAnsi="Times New Roman" w:cs="Times New Roman"/>
          <w:sz w:val="28"/>
          <w:szCs w:val="28"/>
        </w:rPr>
        <w:t xml:space="preserve">методи </w:t>
      </w:r>
      <w:r w:rsidRPr="00293B9B">
        <w:rPr>
          <w:rFonts w:ascii="Times New Roman" w:hAnsi="Times New Roman" w:cs="Times New Roman"/>
          <w:sz w:val="28"/>
          <w:szCs w:val="28"/>
        </w:rPr>
        <w:t>програмування</w:t>
      </w:r>
      <w:r>
        <w:rPr>
          <w:rFonts w:ascii="Times New Roman" w:eastAsia="Calibri" w:hAnsi="Times New Roman" w:cs="Times New Roman"/>
          <w:sz w:val="28"/>
          <w:szCs w:val="28"/>
        </w:rPr>
        <w:t xml:space="preserve"> </w:t>
      </w:r>
      <w:r w:rsidRPr="007604E8">
        <w:rPr>
          <w:rFonts w:ascii="Times New Roman" w:hAnsi="Times New Roman" w:cs="Times New Roman"/>
          <w:sz w:val="28"/>
          <w:szCs w:val="28"/>
        </w:rPr>
        <w:t>д</w:t>
      </w:r>
      <w:r>
        <w:rPr>
          <w:rFonts w:ascii="Times New Roman" w:hAnsi="Times New Roman" w:cs="Times New Roman"/>
          <w:sz w:val="28"/>
          <w:szCs w:val="28"/>
        </w:rPr>
        <w:t>ля розроблюваного</w:t>
      </w:r>
      <w:r w:rsidRPr="007604E8">
        <w:rPr>
          <w:rFonts w:ascii="Times New Roman" w:hAnsi="Times New Roman" w:cs="Times New Roman"/>
          <w:sz w:val="28"/>
          <w:szCs w:val="28"/>
        </w:rPr>
        <w:t xml:space="preserve"> програмного забезпечення</w:t>
      </w:r>
      <w:r w:rsidR="00924ACF">
        <w:rPr>
          <w:rFonts w:ascii="Times New Roman" w:hAnsi="Times New Roman" w:cs="Times New Roman"/>
          <w:sz w:val="28"/>
          <w:szCs w:val="28"/>
        </w:rPr>
        <w:t xml:space="preserve"> на прикладі </w:t>
      </w:r>
      <w:r w:rsidR="00924ACF" w:rsidRPr="00924ACF">
        <w:rPr>
          <w:rFonts w:ascii="Times New Roman" w:eastAsia="Times New Roman" w:hAnsi="Times New Roman" w:cs="Times New Roman"/>
          <w:sz w:val="24"/>
          <w:szCs w:val="24"/>
          <w:lang w:eastAsia="uk-UA"/>
        </w:rPr>
        <w:t>SADT</w:t>
      </w:r>
      <w:r w:rsidRPr="007604E8">
        <w:rPr>
          <w:rFonts w:ascii="Times New Roman" w:hAnsi="Times New Roman" w:cs="Times New Roman"/>
          <w:sz w:val="28"/>
          <w:szCs w:val="28"/>
        </w:rPr>
        <w:t>.</w:t>
      </w:r>
      <w:r w:rsidR="007B5458">
        <w:rPr>
          <w:rFonts w:ascii="Times New Roman" w:hAnsi="Times New Roman" w:cs="Times New Roman"/>
          <w:sz w:val="28"/>
          <w:szCs w:val="28"/>
        </w:rPr>
        <w:t xml:space="preserve"> </w:t>
      </w:r>
      <w:r w:rsidR="007B5458" w:rsidRPr="007B5458">
        <w:rPr>
          <w:rFonts w:ascii="Times New Roman" w:hAnsi="Times New Roman" w:cs="Times New Roman"/>
          <w:sz w:val="28"/>
          <w:szCs w:val="28"/>
        </w:rPr>
        <w:t>Визначити поняття структурно-функціонального аналізу. Визначити основні елементи для будування методології SADT. Навчитися будувати SADT-модель для ПЗ</w:t>
      </w:r>
      <w:r w:rsidR="007B5458">
        <w:t>.</w:t>
      </w:r>
    </w:p>
    <w:p w:rsidR="00293B9B" w:rsidRPr="009E2FD0" w:rsidRDefault="00293B9B" w:rsidP="00293B9B">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293B9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sidR="00A706E2">
        <w:rPr>
          <w:rFonts w:ascii="Times New Roman" w:hAnsi="Times New Roman" w:cs="Times New Roman"/>
          <w:sz w:val="28"/>
          <w:szCs w:val="28"/>
          <w:lang w:val="uk-UA"/>
        </w:rPr>
        <w:t xml:space="preserve"> Прочитати методичні вказівки.</w:t>
      </w:r>
    </w:p>
    <w:p w:rsidR="00784EC8" w:rsidRPr="00897BC3" w:rsidRDefault="00784EC8"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7B5458">
        <w:rPr>
          <w:rFonts w:ascii="Times New Roman" w:hAnsi="Times New Roman" w:cs="Times New Roman"/>
          <w:sz w:val="28"/>
          <w:szCs w:val="28"/>
          <w:lang w:val="uk-UA"/>
        </w:rPr>
        <w:t>Для проекту, над яким працювали на попередніх лабораторних та практичних роботах, побудувати функціональну модель об’єкту</w:t>
      </w:r>
      <w:r>
        <w:rPr>
          <w:rFonts w:ascii="Times New Roman" w:hAnsi="Times New Roman" w:cs="Times New Roman"/>
          <w:sz w:val="28"/>
          <w:szCs w:val="28"/>
          <w:lang w:val="uk-UA"/>
        </w:rPr>
        <w:t>.  Вимоги:</w:t>
      </w:r>
    </w:p>
    <w:p w:rsidR="00784EC8" w:rsidRDefault="00784EC8" w:rsidP="00784EC8">
      <w:pPr>
        <w:pStyle w:val="Default"/>
        <w:numPr>
          <w:ilvl w:val="0"/>
          <w:numId w:val="4"/>
        </w:numPr>
        <w:rPr>
          <w:sz w:val="28"/>
          <w:szCs w:val="28"/>
        </w:rPr>
      </w:pPr>
      <w:r w:rsidRPr="00784EC8">
        <w:rPr>
          <w:sz w:val="28"/>
          <w:szCs w:val="28"/>
        </w:rPr>
        <w:t xml:space="preserve">Модель повинна містити контекстну діаграму. </w:t>
      </w:r>
      <w:r>
        <w:rPr>
          <w:sz w:val="28"/>
          <w:szCs w:val="28"/>
        </w:rPr>
        <w:t xml:space="preserve"> </w:t>
      </w:r>
    </w:p>
    <w:p w:rsidR="00784EC8" w:rsidRDefault="00784EC8" w:rsidP="00784EC8">
      <w:pPr>
        <w:pStyle w:val="Default"/>
        <w:numPr>
          <w:ilvl w:val="0"/>
          <w:numId w:val="4"/>
        </w:numPr>
        <w:rPr>
          <w:sz w:val="28"/>
          <w:szCs w:val="28"/>
        </w:rPr>
      </w:pPr>
      <w:r w:rsidRPr="00784EC8">
        <w:rPr>
          <w:sz w:val="28"/>
          <w:szCs w:val="28"/>
        </w:rPr>
        <w:t>Визначити мету, точку зору моделі.</w:t>
      </w:r>
      <w:r w:rsidR="007B5458">
        <w:rPr>
          <w:sz w:val="28"/>
          <w:szCs w:val="28"/>
        </w:rPr>
        <w:t xml:space="preserve">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Задати входи, виходи, механізми і управління.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Створити декомпозицію контекстної діаграми, що складається з 3-4 блоків.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Встановити зв'язки між блоками. Задати імена дуг. </w:t>
      </w:r>
    </w:p>
    <w:p w:rsidR="00293B9B" w:rsidRPr="00932408" w:rsidRDefault="00784EC8" w:rsidP="00784EC8">
      <w:pPr>
        <w:pStyle w:val="Default"/>
        <w:numPr>
          <w:ilvl w:val="0"/>
          <w:numId w:val="4"/>
        </w:numPr>
        <w:rPr>
          <w:sz w:val="28"/>
          <w:szCs w:val="28"/>
        </w:rPr>
      </w:pPr>
      <w:r w:rsidRPr="00932408">
        <w:rPr>
          <w:sz w:val="28"/>
          <w:szCs w:val="28"/>
        </w:rPr>
        <w:t>Модель повинна включати діаграму дерева</w:t>
      </w:r>
      <w:r w:rsidR="007B5458" w:rsidRPr="00932408">
        <w:rPr>
          <w:sz w:val="28"/>
          <w:szCs w:val="28"/>
        </w:rPr>
        <w:t>.</w:t>
      </w:r>
    </w:p>
    <w:p w:rsidR="00293B9B" w:rsidRPr="00C3181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932408" w:rsidRDefault="00932408" w:rsidP="00293B9B">
      <w:pPr>
        <w:pStyle w:val="Default"/>
        <w:ind w:left="720"/>
        <w:rPr>
          <w:b/>
          <w:bCs/>
          <w:color w:val="auto"/>
          <w:sz w:val="28"/>
          <w:szCs w:val="28"/>
        </w:rPr>
      </w:pPr>
      <w:r>
        <w:rPr>
          <w:b/>
          <w:bCs/>
          <w:color w:val="auto"/>
          <w:sz w:val="28"/>
          <w:szCs w:val="28"/>
        </w:rPr>
        <w:t>Контрольні питання для письмової відповіді</w:t>
      </w:r>
    </w:p>
    <w:p w:rsidR="00E0619D" w:rsidRPr="005E650D" w:rsidRDefault="00E0619D" w:rsidP="00E0619D">
      <w:pPr>
        <w:autoSpaceDE w:val="0"/>
        <w:autoSpaceDN w:val="0"/>
        <w:adjustRightInd w:val="0"/>
        <w:spacing w:after="0" w:line="240" w:lineRule="auto"/>
        <w:ind w:firstLine="720"/>
        <w:jc w:val="both"/>
        <w:rPr>
          <w:rFonts w:ascii="Times New Roman" w:hAnsi="Times New Roman" w:cs="Times New Roman"/>
          <w:sz w:val="28"/>
          <w:szCs w:val="28"/>
        </w:rPr>
      </w:pPr>
      <w:r w:rsidRPr="005E650D">
        <w:rPr>
          <w:rFonts w:ascii="Times New Roman" w:hAnsi="Times New Roman" w:cs="Times New Roman"/>
          <w:b/>
          <w:bCs/>
          <w:sz w:val="28"/>
          <w:szCs w:val="28"/>
        </w:rPr>
        <w:t>О</w:t>
      </w:r>
      <w:r w:rsidRPr="005E650D">
        <w:rPr>
          <w:rFonts w:ascii="Times New Roman" w:hAnsi="Times New Roman" w:cs="Times New Roman"/>
          <w:sz w:val="28"/>
          <w:szCs w:val="28"/>
        </w:rPr>
        <w:t>беріть потрібну відповідь, відмітивши заливкою блакитного кольору. Відповідь вважається вірною, коли відмічені всі правильні варіанти відповіді.</w:t>
      </w:r>
    </w:p>
    <w:p w:rsidR="005E650D" w:rsidRPr="005E650D" w:rsidRDefault="005E650D" w:rsidP="005E650D">
      <w:pPr>
        <w:pStyle w:val="aa"/>
        <w:numPr>
          <w:ilvl w:val="0"/>
          <w:numId w:val="6"/>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b/>
          <w:i/>
          <w:sz w:val="28"/>
          <w:szCs w:val="28"/>
          <w:lang w:val="uk-UA"/>
        </w:rPr>
        <w:t>На концепції ER-моделювання базується метод</w:t>
      </w:r>
      <w:r w:rsidRPr="005E650D">
        <w:rPr>
          <w:rFonts w:ascii="Times New Roman" w:eastAsia="TimesNewRomanPSMT" w:hAnsi="Times New Roman" w:cs="Times New Roman"/>
          <w:sz w:val="28"/>
          <w:szCs w:val="28"/>
          <w:lang w:val="uk-UA"/>
        </w:rPr>
        <w: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SSADM</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eastAsia="TimesNewRomanPSMT" w:hAnsi="Times New Roman" w:cs="Times New Roman"/>
          <w:sz w:val="28"/>
          <w:szCs w:val="28"/>
          <w:lang w:val="uk-UA"/>
        </w:rPr>
        <w:t>SADT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IDEF1</w:t>
      </w:r>
    </w:p>
    <w:p w:rsidR="005E650D" w:rsidRPr="005E650D" w:rsidRDefault="005E650D" w:rsidP="005E650D">
      <w:pPr>
        <w:pStyle w:val="aa"/>
        <w:numPr>
          <w:ilvl w:val="0"/>
          <w:numId w:val="6"/>
        </w:numPr>
        <w:spacing w:after="0" w:line="240" w:lineRule="auto"/>
        <w:rPr>
          <w:rFonts w:ascii="Times New Roman" w:hAnsi="Times New Roman" w:cs="Times New Roman"/>
          <w:b/>
          <w:sz w:val="28"/>
          <w:szCs w:val="28"/>
          <w:lang w:val="uk-UA"/>
        </w:rPr>
      </w:pPr>
      <w:r w:rsidRPr="005E650D">
        <w:rPr>
          <w:rFonts w:ascii="Times New Roman" w:eastAsia="TimesNewRomanPS-ItalicMT" w:hAnsi="Times New Roman" w:cs="Times New Roman"/>
          <w:b/>
          <w:i/>
          <w:iCs/>
          <w:sz w:val="28"/>
          <w:szCs w:val="28"/>
          <w:lang w:val="uk-UA"/>
        </w:rPr>
        <w:t>Сервіс – це</w:t>
      </w:r>
    </w:p>
    <w:p w:rsidR="005E650D" w:rsidRPr="005E650D" w:rsidRDefault="005E650D" w:rsidP="005E650D">
      <w:pPr>
        <w:pStyle w:val="aa"/>
        <w:numPr>
          <w:ilvl w:val="0"/>
          <w:numId w:val="8"/>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відкритий компонент, що може бути елементом швидкої та дешевої композиції у прикладні застосування</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lastRenderedPageBreak/>
        <w:t>самодостатня програма, здатна керувати своїми діями в інформаційному середовищі функціонування для одержання результатів виконання поставленої задачі і зміни поточного стану середовища</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компонент повторного використання, фрагмент програми, що реалізує концепцію взаємодії компонентів у середовищі, захисту даних тощо</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самостійний продукт, що підтримує об'єктну парадигму, реалізує окрему предметну область і може взаємодіяти з іншими компонентами через інтерфейси.</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5E650D">
        <w:rPr>
          <w:rFonts w:ascii="Times New Roman" w:hAnsi="Times New Roman" w:cs="Times New Roman"/>
          <w:b/>
          <w:i/>
          <w:sz w:val="28"/>
          <w:szCs w:val="28"/>
          <w:lang w:val="uk-UA"/>
        </w:rPr>
        <w:t xml:space="preserve">До парадигм </w:t>
      </w:r>
      <w:r w:rsidRPr="005E650D">
        <w:rPr>
          <w:rFonts w:ascii="Times New Roman" w:eastAsia="TimesNewRomanPSMT" w:hAnsi="Times New Roman" w:cs="Times New Roman"/>
          <w:b/>
          <w:i/>
          <w:sz w:val="28"/>
          <w:szCs w:val="28"/>
          <w:lang w:val="uk-UA"/>
        </w:rPr>
        <w:t>теоретичне програмування відносяться</w:t>
      </w:r>
      <w:r w:rsidRPr="005E650D">
        <w:rPr>
          <w:rFonts w:ascii="Times New Roman" w:eastAsia="TimesNewRomanPSMT" w:hAnsi="Times New Roman" w:cs="Times New Roman"/>
          <w:sz w:val="28"/>
          <w:szCs w:val="28"/>
          <w:lang w:val="uk-UA"/>
        </w:rPr>
        <w:t xml:space="preserve"> (відберіть 3 відповіді)</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Аспектно-орієнтоване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Номінативне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Генерувальне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Алгебро-алгоритмічне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hAnsi="Times New Roman" w:cs="Times New Roman"/>
          <w:bCs/>
          <w:iCs/>
          <w:sz w:val="28"/>
          <w:szCs w:val="28"/>
          <w:lang w:val="uk-UA"/>
        </w:rPr>
        <w:t>Експлікативне програмування</w:t>
      </w:r>
    </w:p>
    <w:p w:rsidR="005E650D" w:rsidRPr="005E650D" w:rsidRDefault="005E650D" w:rsidP="005E650D">
      <w:pPr>
        <w:pStyle w:val="aa"/>
        <w:numPr>
          <w:ilvl w:val="0"/>
          <w:numId w:val="9"/>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Агентне програмування</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ItalicMT" w:hAnsi="Times New Roman" w:cs="Times New Roman"/>
          <w:b/>
          <w:i/>
          <w:iCs/>
          <w:sz w:val="28"/>
          <w:szCs w:val="28"/>
          <w:lang w:val="uk-UA"/>
        </w:rPr>
        <w:t xml:space="preserve">Алгоритміка програм </w:t>
      </w:r>
      <w:r w:rsidRPr="005E650D">
        <w:rPr>
          <w:rFonts w:ascii="Times New Roman" w:eastAsia="TimesNewRomanPSMT" w:hAnsi="Times New Roman" w:cs="Times New Roman"/>
          <w:b/>
          <w:i/>
          <w:sz w:val="28"/>
          <w:szCs w:val="28"/>
          <w:lang w:val="uk-UA"/>
        </w:rPr>
        <w:t xml:space="preserve">призначена для </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забезпечення структурованого процесу аналізу інформаційних потоків підприємства і можливості зміни неповної й неточної структури інформації на процесі моделювання інформаційної структури підприємства</w:t>
      </w:r>
    </w:p>
    <w:p w:rsidR="005E650D" w:rsidRPr="005E650D" w:rsidRDefault="005E650D" w:rsidP="005E650D">
      <w:pPr>
        <w:pStyle w:val="aa"/>
        <w:numPr>
          <w:ilvl w:val="0"/>
          <w:numId w:val="10"/>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побудови послідовних і паралельних програм зі структурних схем з використанням апарату формальних алгебраїчних перетворень і канонічних форм опису логічних і операторних виразів</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 xml:space="preserve">розроблення сімейств </w:t>
      </w:r>
      <w:r w:rsidR="003C08D9">
        <w:rPr>
          <w:rFonts w:ascii="Times New Roman" w:eastAsia="TimesNewRomanPSMT" w:hAnsi="Times New Roman" w:cs="Times New Roman"/>
          <w:sz w:val="28"/>
          <w:szCs w:val="28"/>
          <w:lang w:val="uk-UA"/>
        </w:rPr>
        <w:t>програмних систем</w:t>
      </w:r>
      <w:r w:rsidRPr="005E650D">
        <w:rPr>
          <w:rFonts w:ascii="Times New Roman" w:eastAsia="TimesNewRomanPSMT" w:hAnsi="Times New Roman" w:cs="Times New Roman"/>
          <w:sz w:val="28"/>
          <w:szCs w:val="28"/>
          <w:lang w:val="uk-UA"/>
        </w:rPr>
        <w:t xml:space="preserve"> із різних виготовлених раніше програмних продуктів, згенерованих програмних застосувань і систем, сімейств систем, члени яких задовольняють певні показники якості</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MT" w:hAnsi="Times New Roman" w:cs="Times New Roman"/>
          <w:b/>
          <w:i/>
          <w:sz w:val="28"/>
          <w:szCs w:val="28"/>
          <w:lang w:val="uk-UA"/>
        </w:rPr>
        <w:t>Комунікація агентів – це</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операція запиту</w:t>
      </w:r>
      <w:r w:rsidRPr="005E650D">
        <w:rPr>
          <w:rFonts w:ascii="Times New Roman" w:eastAsia="TimesNewRomanPS-ItalicMT" w:hAnsi="Times New Roman" w:cs="Times New Roman"/>
          <w:i/>
          <w:iCs/>
          <w:sz w:val="28"/>
          <w:szCs w:val="28"/>
          <w:lang w:val="uk-UA"/>
        </w:rPr>
        <w:t xml:space="preserve">, </w:t>
      </w:r>
      <w:r w:rsidRPr="005E650D">
        <w:rPr>
          <w:rFonts w:ascii="Times New Roman" w:eastAsia="TimesNewRomanPSMT" w:hAnsi="Times New Roman" w:cs="Times New Roman"/>
          <w:sz w:val="28"/>
          <w:szCs w:val="28"/>
          <w:lang w:val="uk-UA"/>
        </w:rPr>
        <w:t>де визначені дія і список параметрів, заданих клієнтом для звернення до обслуговуючого об'єкта і отримання від нього результату</w:t>
      </w:r>
    </w:p>
    <w:p w:rsidR="005E650D" w:rsidRPr="005E650D" w:rsidRDefault="005E650D" w:rsidP="005E650D">
      <w:pPr>
        <w:pStyle w:val="aa"/>
        <w:numPr>
          <w:ilvl w:val="0"/>
          <w:numId w:val="11"/>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взаємодія між різними агентами через подання загальних протоколів Інтернету</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операції звертання до реалізації компонента</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863759">
        <w:rPr>
          <w:rFonts w:ascii="Times New Roman" w:eastAsia="TimesNewRomanPSMT" w:hAnsi="Times New Roman" w:cs="Times New Roman"/>
          <w:b/>
          <w:i/>
          <w:sz w:val="28"/>
          <w:szCs w:val="28"/>
          <w:lang w:val="uk-UA"/>
        </w:rPr>
        <w:t>Для визначення форматів запитів до веб-сервісів використовується протокол</w:t>
      </w:r>
      <w:r w:rsidRPr="005E650D">
        <w:rPr>
          <w:rFonts w:ascii="Times New Roman" w:eastAsia="TimesNewRomanPSMT" w:hAnsi="Times New Roman" w:cs="Times New Roman"/>
          <w:sz w:val="28"/>
          <w:szCs w:val="28"/>
          <w:lang w:val="uk-UA"/>
        </w:rPr>
        <w:t>:</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UDDI</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SOAP</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DSL</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RPC</w:t>
      </w:r>
    </w:p>
    <w:p w:rsidR="005E650D" w:rsidRPr="005E650D" w:rsidRDefault="005E650D" w:rsidP="005E650D">
      <w:pPr>
        <w:pStyle w:val="aa"/>
        <w:numPr>
          <w:ilvl w:val="0"/>
          <w:numId w:val="12"/>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PDL</w:t>
      </w:r>
    </w:p>
    <w:p w:rsidR="003E1256" w:rsidRDefault="003E1256" w:rsidP="00293B9B">
      <w:pPr>
        <w:pStyle w:val="Default"/>
        <w:ind w:left="720"/>
        <w:rPr>
          <w:b/>
          <w:bCs/>
          <w:color w:val="auto"/>
          <w:sz w:val="28"/>
          <w:szCs w:val="28"/>
        </w:rPr>
      </w:pPr>
    </w:p>
    <w:p w:rsidR="003E1256" w:rsidRPr="003C08D9" w:rsidRDefault="003E1256" w:rsidP="003E1256">
      <w:pPr>
        <w:rPr>
          <w:rFonts w:ascii="Times New Roman" w:hAnsi="Times New Roman" w:cs="Times New Roman"/>
          <w:b/>
          <w:sz w:val="28"/>
          <w:szCs w:val="28"/>
        </w:rPr>
      </w:pPr>
      <w:r w:rsidRPr="003C08D9">
        <w:rPr>
          <w:rFonts w:ascii="Times New Roman" w:hAnsi="Times New Roman" w:cs="Times New Roman"/>
          <w:b/>
          <w:sz w:val="28"/>
          <w:szCs w:val="28"/>
        </w:rPr>
        <w:t xml:space="preserve">Строк надання відповідей </w:t>
      </w:r>
      <w:r w:rsidRPr="003C08D9">
        <w:rPr>
          <w:rFonts w:ascii="Times New Roman" w:hAnsi="Times New Roman" w:cs="Times New Roman"/>
          <w:b/>
          <w:color w:val="FF0000"/>
          <w:sz w:val="28"/>
          <w:szCs w:val="28"/>
        </w:rPr>
        <w:t>24.04.2021</w:t>
      </w:r>
      <w:r w:rsidRPr="003C08D9">
        <w:rPr>
          <w:rFonts w:ascii="Times New Roman" w:hAnsi="Times New Roman" w:cs="Times New Roman"/>
          <w:color w:val="FF0000"/>
          <w:sz w:val="28"/>
          <w:szCs w:val="28"/>
        </w:rPr>
        <w:t xml:space="preserve">, </w:t>
      </w:r>
      <w:r w:rsidR="003C08D9" w:rsidRPr="003C08D9">
        <w:rPr>
          <w:rFonts w:ascii="Times New Roman" w:hAnsi="Times New Roman" w:cs="Times New Roman"/>
          <w:sz w:val="28"/>
          <w:szCs w:val="28"/>
        </w:rPr>
        <w:t>після викладення відповідей на гіт-хаб додаткові бали (по 0.5 за кожну правильну відповідь) зараховуватися не будуть.</w:t>
      </w:r>
    </w:p>
    <w:p w:rsidR="00293B9B" w:rsidRDefault="00293B9B" w:rsidP="00293B9B">
      <w:pPr>
        <w:pStyle w:val="Default"/>
        <w:ind w:left="720"/>
        <w:rPr>
          <w:color w:val="auto"/>
          <w:sz w:val="28"/>
          <w:szCs w:val="28"/>
        </w:rPr>
      </w:pPr>
      <w:r>
        <w:rPr>
          <w:b/>
          <w:bCs/>
          <w:color w:val="auto"/>
          <w:sz w:val="28"/>
          <w:szCs w:val="28"/>
        </w:rPr>
        <w:t>Контрольні питання</w:t>
      </w:r>
      <w:r w:rsidR="00924ACF">
        <w:rPr>
          <w:b/>
          <w:bCs/>
          <w:color w:val="auto"/>
          <w:sz w:val="28"/>
          <w:szCs w:val="28"/>
        </w:rPr>
        <w:t xml:space="preserve"> для самоперевірки</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7B5458">
        <w:rPr>
          <w:rFonts w:ascii="Times New Roman" w:eastAsia="Times New Roman" w:hAnsi="Times New Roman" w:cs="Times New Roman"/>
          <w:sz w:val="28"/>
          <w:szCs w:val="28"/>
          <w:lang w:val="uk-UA" w:eastAsia="uk-UA"/>
        </w:rPr>
        <w:t>Для чого була розроблена методологія структурного аналізу й проектування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Наведіть визначення терміну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Яку</w:t>
      </w:r>
      <w:r w:rsidR="007B5458" w:rsidRPr="007B5458">
        <w:rPr>
          <w:rFonts w:ascii="Times New Roman" w:eastAsia="Times New Roman" w:hAnsi="Times New Roman" w:cs="Times New Roman"/>
          <w:sz w:val="28"/>
          <w:szCs w:val="28"/>
          <w:lang w:val="uk-UA" w:eastAsia="uk-UA"/>
        </w:rPr>
        <w:t xml:space="preserve"> </w:t>
      </w:r>
      <w:r w:rsidRPr="00924ACF">
        <w:rPr>
          <w:rFonts w:ascii="Times New Roman" w:eastAsia="Times New Roman" w:hAnsi="Times New Roman" w:cs="Times New Roman"/>
          <w:sz w:val="28"/>
          <w:szCs w:val="28"/>
          <w:lang w:val="uk-UA" w:eastAsia="uk-UA"/>
        </w:rPr>
        <w:t>мету має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Чим є суб'єкт в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блоки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lastRenderedPageBreak/>
        <w:t>Що представляють дуги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Які типи взаємозв'язків мають дуги між блоками?</w:t>
      </w:r>
    </w:p>
    <w:p w:rsidR="00A706E2" w:rsidRPr="00A706E2" w:rsidRDefault="00A706E2" w:rsidP="0099190F">
      <w:pPr>
        <w:spacing w:after="0" w:line="240" w:lineRule="auto"/>
        <w:ind w:firstLine="709"/>
        <w:jc w:val="both"/>
        <w:rPr>
          <w:rFonts w:ascii="Times New Roman" w:hAnsi="Times New Roman" w:cs="Times New Roman"/>
          <w:b/>
          <w:bCs/>
          <w:iCs/>
          <w:sz w:val="28"/>
          <w:szCs w:val="28"/>
        </w:rPr>
      </w:pPr>
      <w:r w:rsidRPr="00A706E2">
        <w:rPr>
          <w:rFonts w:ascii="Times New Roman" w:hAnsi="Times New Roman" w:cs="Times New Roman"/>
          <w:b/>
          <w:bCs/>
          <w:iCs/>
          <w:sz w:val="28"/>
          <w:szCs w:val="28"/>
        </w:rPr>
        <w:t>Методичні вказівки - алгоритм аналізу системи</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Збір інформації про систему. Вибір мети і точки зору </w:t>
      </w:r>
    </w:p>
    <w:p w:rsidR="00A706E2" w:rsidRPr="00A706E2" w:rsidRDefault="00A706E2" w:rsidP="00A706E2">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Це основоположні параметри моделі. Мета вибирається на основі переліку питань, на які модель повинна відповісти. Точка зору представляє позицію, з якої описується система.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і діаграми декомпозиції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Складання списку даних. Це список об'єктів, що мають значення на даному рівні декомпозиції. Функціональна декомпозиція більш ефективна, якщо починається зі складання списку даних.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Складання списку функцій. Це список функцій, які оперують з даними з попереднього списку. Кілька функцій можуть мати одні й ті ж дані, в той же час одна функція може використовувати кілька різних типів даних.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Побудова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Розташувати блоки на сторінці (з урахуванням домінування),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основні дуги, що представляють обмеження,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зовнішні інтерфейсні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всі що залишилися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Узагальнення діаграми A</w:t>
      </w:r>
      <w:r>
        <w:rPr>
          <w:rFonts w:ascii="Times New Roman" w:hAnsi="Times New Roman" w:cs="Times New Roman"/>
          <w:color w:val="000000"/>
          <w:sz w:val="28"/>
          <w:szCs w:val="28"/>
        </w:rPr>
        <w:t>-</w:t>
      </w:r>
      <w:r w:rsidRPr="00A706E2">
        <w:rPr>
          <w:rFonts w:ascii="Times New Roman" w:hAnsi="Times New Roman" w:cs="Times New Roman"/>
          <w:color w:val="000000"/>
          <w:sz w:val="28"/>
          <w:szCs w:val="28"/>
        </w:rPr>
        <w:t xml:space="preserve">0 призводить до отримання верхньої діаграми моделі A-0. Ця операція дуже важлива, так як дозволяє перевірити чи адекватно назва моделі того, що робить система, переконатися в повноті зовнішніх інтерфейсів системи (дуг), виконати остаточне затвердження цілі і точки зору моделі. Створення діаграми A-0 полягає в зображенні блоку A0 і записи мети і точки зору під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Подальша декомпозиція (декомпозиція обмежених об'єктів) </w:t>
      </w:r>
    </w:p>
    <w:p w:rsidR="00A706E2" w:rsidRPr="00A706E2" w:rsidRDefault="00A706E2" w:rsidP="00A706E2">
      <w:pPr>
        <w:pStyle w:val="Default"/>
        <w:jc w:val="both"/>
        <w:rPr>
          <w:sz w:val="28"/>
          <w:szCs w:val="28"/>
        </w:rPr>
      </w:pPr>
      <w:r w:rsidRPr="00A706E2">
        <w:rPr>
          <w:sz w:val="28"/>
          <w:szCs w:val="28"/>
        </w:rPr>
        <w:t>Діаграма першого рівня декомпозиції A0, а також всі наступні діаграми декомпозиції, надають інтерфейсні обмеження (контекст) для дочірніх діаграм. Крім того, модель вже має на меті і точкою зору. Це робить процес подальшого</w:t>
      </w:r>
      <w:r>
        <w:rPr>
          <w:sz w:val="28"/>
          <w:szCs w:val="28"/>
        </w:rPr>
        <w:t xml:space="preserve"> </w:t>
      </w:r>
      <w:r w:rsidRPr="00A706E2">
        <w:rPr>
          <w:sz w:val="28"/>
          <w:szCs w:val="28"/>
        </w:rPr>
        <w:t>проектування більш формалізованим і необхідний ступінь деталізації досягається виконанням наступного рекурсивного процесу:</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Вибір блоку діаграми. Декомпозицію рекомендується починати з самого змістовного блоку з точки зору домінування, функціональної складності і впливу на декомпозицію інших блоків цієї діаграми. Кращим для початку декомпозиції не обов'язково буде найскладніший для розуміння блок.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Розгляд об'єкта, визначеного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Створення нової діаграми (за алгоритмом, подібного побудови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4. Виявлення недоліків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5. Створення альтернативних декомпозицій.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6. Коригування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7. Коригування всіх пов'язаних з нею діаграм.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Коли зупиняти декомпозицію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Мета моделювання містить список питань, на які повинна відповідати модель. Коли ми можемо по діаграмах, що становить модель, знайти відповіді на ці питання, мета моделювання вважається досягнутою загальні витрати на виготовлення моделі можна припиняти. </w:t>
      </w:r>
    </w:p>
    <w:p w:rsidR="00A706E2" w:rsidRDefault="00A706E2" w:rsidP="00A706E2">
      <w:pPr>
        <w:spacing w:after="0" w:line="240" w:lineRule="auto"/>
        <w:ind w:firstLine="709"/>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xml:space="preserve">Якщо ж мета моделювання ще не досягнута, то необхідно виконувати декомпозицію тих функцій, розуміння роботи яких дасть відповіді на необхідні </w:t>
      </w:r>
      <w:r w:rsidRPr="00A706E2">
        <w:rPr>
          <w:rFonts w:ascii="Times New Roman" w:hAnsi="Times New Roman" w:cs="Times New Roman"/>
          <w:color w:val="000000"/>
          <w:sz w:val="28"/>
          <w:szCs w:val="28"/>
        </w:rPr>
        <w:lastRenderedPageBreak/>
        <w:t xml:space="preserve">питання. При цьому необхідно строго дотримуватися кордону моделі, закладені в контекстної діаграмі, і діаграми декомпозиції першого рівня A0. </w:t>
      </w:r>
    </w:p>
    <w:p w:rsidR="00A706E2" w:rsidRDefault="00A706E2" w:rsidP="00A706E2">
      <w:pPr>
        <w:spacing w:before="120" w:after="12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924ACF" w:rsidRPr="00924ACF" w:rsidRDefault="00924ACF" w:rsidP="0099190F">
      <w:pPr>
        <w:spacing w:after="0" w:line="240" w:lineRule="auto"/>
        <w:ind w:firstLine="709"/>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Методологія SADT </w:t>
      </w:r>
      <w:r w:rsidR="0099190F" w:rsidRPr="0094706F">
        <w:rPr>
          <w:rFonts w:ascii="Times New Roman" w:eastAsia="TimesNewRomanPSMT" w:hAnsi="Times New Roman" w:cs="Times New Roman"/>
          <w:sz w:val="28"/>
          <w:szCs w:val="28"/>
        </w:rPr>
        <w:t xml:space="preserve">(Structured Analysis and Design Technique) </w:t>
      </w:r>
      <w:r w:rsidRPr="00924ACF">
        <w:rPr>
          <w:rFonts w:ascii="Times New Roman" w:eastAsia="Times New Roman" w:hAnsi="Times New Roman" w:cs="Times New Roman"/>
          <w:sz w:val="28"/>
          <w:szCs w:val="28"/>
          <w:lang w:eastAsia="uk-UA"/>
        </w:rPr>
        <w:t>розроблена Дугласом Россом. На її основі розроблена, зокрема, відома методологія IDEF0 (Icam DEFinition). Методологія SADT являє собою сукупність методів, правил і процедур, призначених для побудови функціональної моделі об’єкта будь-якої предметної області. Функціональна модель SADT відображає функціональну структуру об’єкта, тобто вироблені їм дії та зв’язку між цими діями. Основні елементи цієї методології грунтуються на наступних концепціях:</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графічне представлення блочного моделювання</w:t>
      </w:r>
      <w:r w:rsidRPr="00924ACF">
        <w:rPr>
          <w:rFonts w:ascii="Times New Roman" w:eastAsia="Times New Roman" w:hAnsi="Times New Roman" w:cs="Times New Roman"/>
          <w:sz w:val="28"/>
          <w:szCs w:val="28"/>
          <w:lang w:eastAsia="uk-UA"/>
        </w:rPr>
        <w:t>. Графіка блоків і дуг SADT-діаграми відображає функцію у вигляді блоку, а інтерфейси входу / виходу представляються дугами, відповідно входять в блок і виходять з нього. Взаємодія блоків один з одним описуються за допомогою інтерфейсних дуг, виражають “обмеження”, які в свою чергу визначають, коли і яким чином функції виконуються і управляються;</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строгість і точність</w:t>
      </w:r>
      <w:r w:rsidRPr="00924ACF">
        <w:rPr>
          <w:rFonts w:ascii="Times New Roman" w:eastAsia="Times New Roman" w:hAnsi="Times New Roman" w:cs="Times New Roman"/>
          <w:sz w:val="28"/>
          <w:szCs w:val="28"/>
          <w:lang w:eastAsia="uk-UA"/>
        </w:rPr>
        <w:t>. Виконання правил SADT вимагає достатньої строгості й точності, не накладаючи в той же час надмірних обмежень на дії аналітика. Правила SADT включають:</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обмеження кількості блоків на кожному рівні декомпозиції (правило 3-6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зв’язність діаграм (номера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унікальність міток і найменувань (відсутність повторюваних імен);</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синтаксичні правила для графіки (блоків і дуг);</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поділ входів та управлінь (правило визначення ролі даних).</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відділення організації від функції, тобто виключення впливу організаційної структури на функціональну модель. </w:t>
      </w:r>
    </w:p>
    <w:p w:rsidR="00924ACF" w:rsidRDefault="00924ACF" w:rsidP="0099190F">
      <w:pPr>
        <w:spacing w:after="0" w:line="240" w:lineRule="auto"/>
        <w:ind w:firstLine="360"/>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Методологія SADT може використовуватися для моделювання широкого кола систем і визначення вимог і функцій, а потім для розробки системи, яка задовольняє цим вимогам і реалізує ці функції. Для вже існуючих систем SADT може бути використана для аналізу функцій, виконуваних системою, а також для вказівки механізмів, за допомогою яких вони здійснюються.</w:t>
      </w:r>
    </w:p>
    <w:p w:rsidR="00A706E2" w:rsidRPr="00A706E2" w:rsidRDefault="00A706E2" w:rsidP="00EE3ED7">
      <w:pPr>
        <w:autoSpaceDE w:val="0"/>
        <w:autoSpaceDN w:val="0"/>
        <w:adjustRightInd w:val="0"/>
        <w:spacing w:after="0" w:line="240" w:lineRule="auto"/>
        <w:ind w:firstLine="360"/>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Розроблено кілька графічних мов моделювання, які отримали назви: </w:t>
      </w:r>
    </w:p>
    <w:p w:rsidR="00A706E2" w:rsidRPr="00A706E2" w:rsidRDefault="00A706E2" w:rsidP="00EE3ED7">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IDEF0 - для документування процесів виробництва і відображення інформації про використання ресурсів на кожному з етапів проектування систем. Функціональне моделювання.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IDEF1 - для документування інформації про виробниче оточення системи.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IDEF2 - для документування поведінки системи в часі.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IDEF3 - спеціально для моделювання бізнес-процесів.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Найбільш зручною мовою моделювання бізнес-процесів є IDEF0, де система представляється як сукупність взаємодіючих робіт або функцій. Така чисто функціональна орієнтація є принциповою. Функції системи аналізуються незалежно від об'єктів, якими вони оперують. Це дозволяє більш чітко змоделювати логіку і взаємодію процесів організації.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Основу методології IDEF0 складає графічна мова опису бізнес-процесів. Модель в нотації IDEF0 являє собою сукупність ієрархічно впорядкованих і взаємопов'язаних діаграм. Кожна діаграма є одиницею опису системи і розташовується на окремому аркуші.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Модель може містити чотири типи діаграм: </w:t>
      </w:r>
    </w:p>
    <w:p w:rsidR="00A706E2" w:rsidRPr="00A706E2" w:rsidRDefault="00A706E2" w:rsidP="00EE3ED7">
      <w:pPr>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lastRenderedPageBreak/>
        <w:t>• контекстну діаграму (у кожній моделі може бути тільки одна контекстна</w:t>
      </w:r>
      <w:r w:rsidR="00EE3ED7">
        <w:rPr>
          <w:rFonts w:ascii="Times New Roman" w:hAnsi="Times New Roman" w:cs="Times New Roman"/>
          <w:color w:val="000000"/>
          <w:sz w:val="28"/>
          <w:szCs w:val="28"/>
        </w:rPr>
        <w:t xml:space="preserve"> </w:t>
      </w:r>
      <w:r w:rsidRPr="00A706E2">
        <w:rPr>
          <w:rFonts w:ascii="Times New Roman" w:hAnsi="Times New Roman" w:cs="Times New Roman"/>
          <w:color w:val="000000"/>
          <w:sz w:val="28"/>
          <w:szCs w:val="28"/>
        </w:rPr>
        <w:t xml:space="preserve">діаграма);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декомпозиції;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дерева вузлів;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тільки для експозиції (FEO).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Методологія IDEF-SADT являє собою сукупність методів, правил і процедур, призначених для побудови функціональної моделі системи будь-якої предметної області. Функціональна модель SADT відображає структуру процесів функціонування системи і її окремих підсистем, тобто виконувані ними дії і зв'язки між цими діями. Для цієї мети будуються спеціальні моделі, які дозволяють у наочній формі представити послідовність певних дій. Вихідними функціональними блоками будь-якої моделі IDEF0 процесу є діяльність (activity) і стрілки (arrows)</w:t>
      </w:r>
      <w:r w:rsidR="00EE3ED7">
        <w:rPr>
          <w:rFonts w:ascii="Times New Roman" w:hAnsi="Times New Roman" w:cs="Times New Roman"/>
          <w:color w:val="000000"/>
          <w:sz w:val="28"/>
          <w:szCs w:val="28"/>
        </w:rPr>
        <w:t xml:space="preserve"> - </w:t>
      </w:r>
      <w:r w:rsidR="00EE3ED7" w:rsidRPr="0099190F">
        <w:rPr>
          <w:rFonts w:ascii="Times New Roman" w:eastAsia="Times New Roman" w:hAnsi="Times New Roman" w:cs="Times New Roman"/>
          <w:sz w:val="28"/>
          <w:szCs w:val="28"/>
          <w:lang w:eastAsia="uk-UA"/>
        </w:rPr>
        <w:t>інтерфейсні дуги</w:t>
      </w:r>
      <w:r w:rsidRPr="00A706E2">
        <w:rPr>
          <w:rFonts w:ascii="Times New Roman" w:hAnsi="Times New Roman" w:cs="Times New Roman"/>
          <w:color w:val="000000"/>
          <w:sz w:val="28"/>
          <w:szCs w:val="28"/>
        </w:rPr>
        <w:t xml:space="preserve">. </w:t>
      </w:r>
    </w:p>
    <w:p w:rsidR="00A706E2" w:rsidRPr="00A706E2" w:rsidRDefault="00A706E2" w:rsidP="002C5AA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Діяльність є деяка дія або набір дій, які мають фіксовану мету і призводять до деякого кінцевого результату. Іноді діяльність називають просто процесом. Моделі IDEF0 відстежують різні види діяльності системи, їх опис та взаємодія з іншими процесами. На діаграмах діяльність або процес зображується прямокутником, який називається блоком. Стрілка служить для позначення деякого носія або впливу, які забезпечують перенесення даних або об'єктів від однієї діяльності до іншої. Стрілки також необхідні для опису того, що саме виробляє діяльність і які ресурси вона споживає. Це так звані ролі стрілок - ICOM - скорочення перших букв від назв відповідних стрілок IDEF0. При цьому розрізняють стрілки чотирьох видів (Рис. 1):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I (Input) - вхід, тобто все, що надходить в процес або споживається процесом.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С (Control) - управління або обмеження на виконання операцій процесу.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О (Output) - вихід або результат процесу. </w:t>
      </w:r>
    </w:p>
    <w:p w:rsidR="00A706E2" w:rsidRPr="00924ACF" w:rsidRDefault="00A706E2" w:rsidP="00EE3ED7">
      <w:pPr>
        <w:spacing w:after="0" w:line="240" w:lineRule="auto"/>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М (Mechanism) - механізм, який використовується для виконання процесу.</w:t>
      </w:r>
    </w:p>
    <w:p w:rsidR="00924ACF" w:rsidRPr="00924AC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Склад функціональної моделі</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Результатом застосування методології SADT є модель, яка складається з діаграм, фрагментів текстів і глосарію, що мають посилання один на одного. Діаграми – головні компоненти моделі, всі функції ІС і інтерфейси на них представлені як блоки і дуги. Місце з’єднання дуги з блоком визначає тип інтерфейсу. Керуюча інформація входить в блок зверху, у той час як інформація, яка піддається обробці, показана з лівого боку блоку, а результати виходу показані з правого боку. Механізм (людина або автоматизована система), який здійснює операцію, представляється дугою, що входить в блок знизу (рис.1.).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Однією з найбільш важливих особливостей методології SADT є поступове введення все більших рівнів деталізації у міру створення діаграм, що відображають модель. </w:t>
      </w:r>
      <w:r w:rsidR="00CB56E5" w:rsidRPr="00CB56E5">
        <w:rPr>
          <w:rFonts w:ascii="Times New Roman" w:hAnsi="Times New Roman" w:cs="Times New Roman"/>
          <w:sz w:val="28"/>
          <w:szCs w:val="28"/>
        </w:rPr>
        <w:t>Декомпозиція є умовним прийомом, що дозволяє уявити систему у вигляді, зручному для сприйняття, і оцінити її складність. В результаті декомпозиції підсистеми за певними ознаками виділяються окремі структурні елементи та зв'язки між ними. Декомпозиція служить засобом, що дозволяє уникнути труднощів у розумінні системи. Глибина декомпозиції визначається складністю і розмірністю системи, а також цілями моделювання</w:t>
      </w:r>
    </w:p>
    <w:p w:rsidR="00924AC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B24E31">
        <w:rPr>
          <w:rFonts w:ascii="Times New Roman" w:hAnsi="Times New Roman" w:cs="Times New Roman"/>
          <w:b/>
          <w:bCs/>
          <w:noProof/>
          <w:sz w:val="28"/>
          <w:szCs w:val="28"/>
          <w:lang w:eastAsia="uk-UA"/>
        </w:rPr>
        <w:drawing>
          <wp:inline distT="0" distB="0" distL="0" distR="0">
            <wp:extent cx="3236259" cy="1201814"/>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9-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4412" cy="1201128"/>
                    </a:xfrm>
                    <a:prstGeom prst="rect">
                      <a:avLst/>
                    </a:prstGeom>
                  </pic:spPr>
                </pic:pic>
              </a:graphicData>
            </a:graphic>
          </wp:inline>
        </w:drawing>
      </w:r>
    </w:p>
    <w:p w:rsidR="00924ACF" w:rsidRPr="0099190F" w:rsidRDefault="00924AC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1. Функціональний блок та інтерфейсні дуги</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lastRenderedPageBreak/>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2, де наведено чотири діаграми та їх взаємозв’язку, показана структура SADT-моделі. Кожен компонент моделі може бути декомпоз</w:t>
      </w:r>
      <w:r w:rsidR="0099190F">
        <w:rPr>
          <w:rFonts w:ascii="Times New Roman" w:eastAsia="Times New Roman" w:hAnsi="Times New Roman" w:cs="Times New Roman"/>
          <w:sz w:val="28"/>
          <w:szCs w:val="28"/>
          <w:lang w:eastAsia="uk-UA"/>
        </w:rPr>
        <w:t>о</w:t>
      </w:r>
      <w:r w:rsidRPr="0099190F">
        <w:rPr>
          <w:rFonts w:ascii="Times New Roman" w:eastAsia="Times New Roman" w:hAnsi="Times New Roman" w:cs="Times New Roman"/>
          <w:sz w:val="28"/>
          <w:szCs w:val="28"/>
          <w:lang w:eastAsia="uk-UA"/>
        </w:rPr>
        <w:t>ван</w:t>
      </w:r>
      <w:r w:rsidR="0099190F">
        <w:rPr>
          <w:rFonts w:ascii="Times New Roman" w:eastAsia="Times New Roman" w:hAnsi="Times New Roman" w:cs="Times New Roman"/>
          <w:sz w:val="28"/>
          <w:szCs w:val="28"/>
          <w:lang w:eastAsia="uk-UA"/>
        </w:rPr>
        <w:t>ий</w:t>
      </w:r>
      <w:r w:rsidRPr="0099190F">
        <w:rPr>
          <w:rFonts w:ascii="Times New Roman" w:eastAsia="Times New Roman" w:hAnsi="Times New Roman" w:cs="Times New Roman"/>
          <w:sz w:val="28"/>
          <w:szCs w:val="28"/>
          <w:lang w:eastAsia="uk-UA"/>
        </w:rPr>
        <w:t xml:space="preserve"> на інший діаграмі. Кожна діаграма ілюструє “внутрішнє будову “блоку на батьківській діаграмі.</w:t>
      </w:r>
    </w:p>
    <w:p w:rsidR="0099190F" w:rsidRDefault="0099190F" w:rsidP="0099190F">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noProof/>
          <w:sz w:val="28"/>
          <w:szCs w:val="28"/>
          <w:lang w:eastAsia="uk-UA"/>
        </w:rPr>
        <w:drawing>
          <wp:inline distT="0" distB="0" distL="0" distR="0">
            <wp:extent cx="5136515" cy="7136130"/>
            <wp:effectExtent l="0" t="0" r="698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7136130"/>
                    </a:xfrm>
                    <a:prstGeom prst="rect">
                      <a:avLst/>
                    </a:prstGeom>
                    <a:noFill/>
                    <a:ln>
                      <a:noFill/>
                    </a:ln>
                  </pic:spPr>
                </pic:pic>
              </a:graphicData>
            </a:graphic>
          </wp:inline>
        </w:drawing>
      </w:r>
    </w:p>
    <w:p w:rsidR="0099190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Рис.2. Структура SADT-моделі. Декомпозиція діаграм</w:t>
      </w:r>
    </w:p>
    <w:p w:rsidR="00924ACF" w:rsidRPr="0099190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Ієрархія діаграм</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Побудова SADT-моделі починається з представлення всієї системи у вигляді найпростішої компоненти – одного блоку і дуг, що зображують інтерфейси з функціями поза системою. Оскільки єдиний блок представляє всю систему як єдине ціле, ім’я, вказане в блоці, є спільним. Це вірно і для інтерфейсних дуг – вони також представляють повний набір зовнішніх інтерфейсів системи в цілому.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Потім блок, який представляє систему в якості єдиного модуля, деталізується на іншій діаграмі за допомогою декількох блоків, з’єднаних інтерфейсними дугами. Ці блоки представляють основні підфункції вихідної функції. Дана декомпозиція виявляє </w:t>
      </w:r>
      <w:r w:rsidRPr="0099190F">
        <w:rPr>
          <w:rFonts w:ascii="Times New Roman" w:eastAsia="Times New Roman" w:hAnsi="Times New Roman" w:cs="Times New Roman"/>
          <w:sz w:val="28"/>
          <w:szCs w:val="28"/>
          <w:lang w:eastAsia="uk-UA"/>
        </w:rPr>
        <w:lastRenderedPageBreak/>
        <w:t xml:space="preserve">повний набір підфункції, кожна з яких представлена як блок, межі якого визначені інтерфейсними дугами. Кожна з цих підфункцій може бути декомпозована подібним чином для більш детального уявлення.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У всіх випадках кожна підфункції може містити тільки ті елементи, які входять у вихідну функцію. Крім того, модель не може опустити будь-які елементи, тобто, як уже зазначалося, батьківський блок і його інтерфейси забезпечують контекст. До нього не можна нічого додати, і з нього не може бути нічого видалено.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Модель SADT являє собою серію діаграм із супровідною документацією, розбивають складний об’єкт на складові частини, які представлені у вигляді блоків. Деталі кожного з основних блоків показані у вигляді блоків на інших діаграмах. Кожна детальна діаграма є декомпозицією блоку з більш загальної діаграми. На кожному кроці декомпозиції більш загальна діаграма називається батьківського для більш детальної діаграми.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Дуги, що входять в блок і виходять з нього на діаграмі верхнього рівня, є точно тими ж самими, що й дуги, що входять в діаграму нижнього рівня і виходять з неї, тому що блок і діаграма представляють одну і ту ж частину системи.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3 – 5 представлені різні варіанти виконання функцій і з’єднання дуг з блоками.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321175" cy="1344930"/>
            <wp:effectExtent l="0" t="0" r="0" b="7620"/>
            <wp:docPr id="11" name="Рисунок 11" descr="http://easy-code.com.ua/img/040920111200009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sy-code.com.ua/img/040920111200009341.gi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1175" cy="1344930"/>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3. Одночасне виконання</w:t>
      </w:r>
    </w:p>
    <w:p w:rsidR="00924AC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657600" cy="1595755"/>
            <wp:effectExtent l="0" t="0" r="0" b="4445"/>
            <wp:docPr id="10" name="Рисунок 10" descr="http://easy-code.com.ua/img/040920111200009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asy-code.com.ua/img/040920111200009342.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59575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276090" cy="2187575"/>
            <wp:effectExtent l="0" t="0" r="0" b="0"/>
            <wp:docPr id="9" name="Рисунок 9" descr="http://easy-code.com.ua/img/04092011120000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asy-code.com.ua/img/040920111200009343.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609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4. Відповідність має бути повн</w:t>
      </w:r>
      <w:r w:rsidR="00CB56E5">
        <w:rPr>
          <w:rFonts w:ascii="Times New Roman" w:eastAsia="Times New Roman" w:hAnsi="Times New Roman" w:cs="Times New Roman"/>
          <w:sz w:val="28"/>
          <w:szCs w:val="28"/>
          <w:lang w:eastAsia="uk-UA"/>
        </w:rPr>
        <w:t>ою</w:t>
      </w:r>
      <w:r w:rsidRPr="0099190F">
        <w:rPr>
          <w:rFonts w:ascii="Times New Roman" w:eastAsia="Times New Roman" w:hAnsi="Times New Roman" w:cs="Times New Roman"/>
          <w:sz w:val="28"/>
          <w:szCs w:val="28"/>
          <w:lang w:eastAsia="uk-UA"/>
        </w:rPr>
        <w:t xml:space="preserve"> </w:t>
      </w:r>
      <w:r w:rsidR="00CB56E5">
        <w:rPr>
          <w:rFonts w:ascii="Times New Roman" w:eastAsia="Times New Roman" w:hAnsi="Times New Roman" w:cs="Times New Roman"/>
          <w:sz w:val="28"/>
          <w:szCs w:val="28"/>
          <w:lang w:eastAsia="uk-UA"/>
        </w:rPr>
        <w:t>та</w:t>
      </w:r>
      <w:r w:rsidRPr="0099190F">
        <w:rPr>
          <w:rFonts w:ascii="Times New Roman" w:eastAsia="Times New Roman" w:hAnsi="Times New Roman" w:cs="Times New Roman"/>
          <w:sz w:val="28"/>
          <w:szCs w:val="28"/>
          <w:lang w:eastAsia="uk-UA"/>
        </w:rPr>
        <w:t xml:space="preserve"> несуперечлив</w:t>
      </w:r>
      <w:r w:rsidR="00CB56E5">
        <w:rPr>
          <w:rFonts w:ascii="Times New Roman" w:eastAsia="Times New Roman" w:hAnsi="Times New Roman" w:cs="Times New Roman"/>
          <w:sz w:val="28"/>
          <w:szCs w:val="28"/>
          <w:lang w:eastAsia="uk-UA"/>
        </w:rPr>
        <w:t>ою</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Деякі дуги приєднані до блоків діаграми обома кінцями, в інших же один кінець залишається неприєднання. Неприєднання дуги відповідають входам, управлінням і виходів батьківського блоку. Джерело або одержувач цих прикордонних дуг може </w:t>
      </w:r>
      <w:r w:rsidRPr="0099190F">
        <w:rPr>
          <w:rFonts w:ascii="Times New Roman" w:eastAsia="Times New Roman" w:hAnsi="Times New Roman" w:cs="Times New Roman"/>
          <w:sz w:val="28"/>
          <w:szCs w:val="28"/>
          <w:lang w:eastAsia="uk-UA"/>
        </w:rPr>
        <w:lastRenderedPageBreak/>
        <w:t xml:space="preserve">бути виявлений лише на батьківській діаграмі. Неприєднання кінці повинні відповідати дуг на вихідної діаграмі. Всі граничні дуги повинні продовжуватися на батьківській діаграмі, щоб вона була повною і несуперечливою.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На SADT-діаграмах не вказані явно ні послідовність, ні час. Зворотні зв’язки, ітерації, що тривають процеси і перекриваються (за часом) функції можуть бути зображені за допомогою дуг. Зворотні зв’язку можуть виступати у вигляді коментарів, зауважень, виправлень і т.д. (Рис</w:t>
      </w:r>
      <w:r w:rsidR="00CB56E5">
        <w:rPr>
          <w:rFonts w:ascii="Times New Roman" w:eastAsia="Times New Roman" w:hAnsi="Times New Roman" w:cs="Times New Roman"/>
          <w:sz w:val="28"/>
          <w:szCs w:val="28"/>
          <w:lang w:eastAsia="uk-UA"/>
        </w:rPr>
        <w:t>.</w:t>
      </w:r>
      <w:r w:rsidRPr="0099190F">
        <w:rPr>
          <w:rFonts w:ascii="Times New Roman" w:eastAsia="Times New Roman" w:hAnsi="Times New Roman" w:cs="Times New Roman"/>
          <w:sz w:val="28"/>
          <w:szCs w:val="28"/>
          <w:lang w:eastAsia="uk-UA"/>
        </w:rPr>
        <w:t xml:space="preserve"> 5).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141470" cy="1918335"/>
            <wp:effectExtent l="0" t="0" r="0" b="5715"/>
            <wp:docPr id="8" name="Рисунок 8" descr="http://easy-code.com.ua/img/040920111200009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asy-code.com.ua/img/04092011120000934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1470" cy="191833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5. Приклад зворотного зв’язку</w:t>
      </w:r>
    </w:p>
    <w:p w:rsidR="00924ACF" w:rsidRPr="0099190F" w:rsidRDefault="00CB56E5" w:rsidP="00CB56E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00924ACF" w:rsidRPr="0099190F">
        <w:rPr>
          <w:rFonts w:ascii="Times New Roman" w:eastAsia="Times New Roman" w:hAnsi="Times New Roman" w:cs="Times New Roman"/>
          <w:sz w:val="28"/>
          <w:szCs w:val="28"/>
          <w:lang w:eastAsia="uk-UA"/>
        </w:rPr>
        <w:t>еханізми (дуги з нижнього боку) показують засоби, за допомогою яких здійснюється виконання функцій. Механізм може бути людиною, комп’ютером або будь-яким іншим пристроєм, який допомагає виконувати цю функцію (</w:t>
      </w:r>
      <w:r>
        <w:rPr>
          <w:rFonts w:ascii="Times New Roman" w:eastAsia="Times New Roman" w:hAnsi="Times New Roman" w:cs="Times New Roman"/>
          <w:sz w:val="28"/>
          <w:szCs w:val="28"/>
          <w:lang w:eastAsia="uk-UA"/>
        </w:rPr>
        <w:t>Рис.</w:t>
      </w:r>
      <w:r w:rsidR="00924ACF" w:rsidRPr="0099190F">
        <w:rPr>
          <w:rFonts w:ascii="Times New Roman" w:eastAsia="Times New Roman" w:hAnsi="Times New Roman" w:cs="Times New Roman"/>
          <w:sz w:val="28"/>
          <w:szCs w:val="28"/>
          <w:lang w:eastAsia="uk-UA"/>
        </w:rPr>
        <w:t xml:space="preserve"> 6).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997960" cy="2187575"/>
            <wp:effectExtent l="0" t="0" r="2540" b="3175"/>
            <wp:docPr id="7" name="Рисунок 7" descr="http://easy-code.com.ua/img/040920111200009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asy-code.com.ua/img/040920111200009345.gif"/>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796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6. Приклад механізму</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Кожен блок на діаграмі має свій номер. Блок будь діаграми може бути далі описаний діаграмою нижнього рівня, яка, в свою чергу, може бути далі деталізована за допомогою необхідного числа діаграм. Таким чином, формується ієрархія діаграм. </w:t>
      </w:r>
      <w:r w:rsidR="00CB56E5">
        <w:rPr>
          <w:rFonts w:ascii="Times New Roman" w:eastAsia="Times New Roman" w:hAnsi="Times New Roman" w:cs="Times New Roman"/>
          <w:sz w:val="28"/>
          <w:szCs w:val="28"/>
          <w:lang w:eastAsia="uk-UA"/>
        </w:rPr>
        <w:t xml:space="preserve"> </w:t>
      </w:r>
      <w:r w:rsidRPr="0099190F">
        <w:rPr>
          <w:rFonts w:ascii="Times New Roman" w:eastAsia="Times New Roman" w:hAnsi="Times New Roman" w:cs="Times New Roman"/>
          <w:sz w:val="28"/>
          <w:szCs w:val="28"/>
          <w:lang w:eastAsia="uk-UA"/>
        </w:rPr>
        <w:t xml:space="preserve">Для того, щоб вказати положення будь діаграми або блоку в ієрархії, використовуються номери діаграм. Наприклад, А21 є діаграмою, яка деталізує блок 1 на діаграмі А2. Аналогічно, А2 деталізує блок 2 на діаграмі А0, яка є самою верхній діаграмою моделі. 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7 показано типове дерево діаграм. </w:t>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lastRenderedPageBreak/>
        <w:drawing>
          <wp:inline distT="0" distB="0" distL="0" distR="0">
            <wp:extent cx="3675530" cy="3049406"/>
            <wp:effectExtent l="0" t="0" r="1270" b="0"/>
            <wp:docPr id="6" name="Рисунок 6" descr="http://easy-code.com.ua/img/040920111200009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asy-code.com.ua/img/040920111200009346.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5448" cy="3049338"/>
                    </a:xfrm>
                    <a:prstGeom prst="rect">
                      <a:avLst/>
                    </a:prstGeom>
                    <a:noFill/>
                    <a:ln>
                      <a:noFill/>
                    </a:ln>
                  </pic:spPr>
                </pic:pic>
              </a:graphicData>
            </a:graphic>
          </wp:inline>
        </w:drawing>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7. Ієрархія діаграм</w:t>
      </w:r>
    </w:p>
    <w:p w:rsidR="00924ACF" w:rsidRPr="0099190F" w:rsidRDefault="00924ACF" w:rsidP="00CB56E5">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Типи зв’язків між функціями</w:t>
      </w:r>
    </w:p>
    <w:p w:rsidR="00924ACF" w:rsidRPr="0099190F" w:rsidRDefault="00924ACF" w:rsidP="00CB56E5">
      <w:pPr>
        <w:spacing w:after="0" w:line="240" w:lineRule="auto"/>
        <w:ind w:firstLine="708"/>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Одним з важливих моментів при проектуванні </w:t>
      </w:r>
      <w:r w:rsidR="00CB56E5">
        <w:rPr>
          <w:rFonts w:ascii="Times New Roman" w:eastAsia="Times New Roman" w:hAnsi="Times New Roman" w:cs="Times New Roman"/>
          <w:sz w:val="28"/>
          <w:szCs w:val="28"/>
          <w:lang w:eastAsia="uk-UA"/>
        </w:rPr>
        <w:t>інформаційних систем</w:t>
      </w:r>
      <w:r w:rsidRPr="0099190F">
        <w:rPr>
          <w:rFonts w:ascii="Times New Roman" w:eastAsia="Times New Roman" w:hAnsi="Times New Roman" w:cs="Times New Roman"/>
          <w:sz w:val="28"/>
          <w:szCs w:val="28"/>
          <w:lang w:eastAsia="uk-UA"/>
        </w:rPr>
        <w:t xml:space="preserve"> за допомогою методології SADT є точна узгодженість типів зв’язків між функціями. Розрізняють принаймні сім типів зв’язування:</w:t>
      </w:r>
    </w:p>
    <w:tbl>
      <w:tblPr>
        <w:tblW w:w="0" w:type="auto"/>
        <w:jc w:val="center"/>
        <w:tblCellSpacing w:w="15" w:type="dxa"/>
        <w:tblCellMar>
          <w:top w:w="15" w:type="dxa"/>
          <w:left w:w="15" w:type="dxa"/>
          <w:bottom w:w="15" w:type="dxa"/>
          <w:right w:w="15" w:type="dxa"/>
        </w:tblCellMar>
        <w:tblLook w:val="04A0"/>
      </w:tblPr>
      <w:tblGrid>
        <w:gridCol w:w="1906"/>
        <w:gridCol w:w="2690"/>
      </w:tblGrid>
      <w:tr w:rsidR="00924ACF" w:rsidRPr="0099190F" w:rsidTr="00924ACF">
        <w:trPr>
          <w:tblCellSpacing w:w="15" w:type="dxa"/>
          <w:jc w:val="center"/>
        </w:trPr>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 зв’язку</w:t>
            </w:r>
          </w:p>
        </w:tc>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Відносна значимість</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Випадкова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0</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Логічна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1</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Тимчасова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2</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Процедурна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3</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Комунікаційна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4</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Послідовна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5</w:t>
            </w:r>
          </w:p>
        </w:tc>
      </w:tr>
      <w:tr w:rsidR="00924ACF" w:rsidRPr="00924ACF" w:rsidTr="00924ACF">
        <w:trPr>
          <w:tblCellSpacing w:w="15" w:type="dxa"/>
          <w:jc w:val="center"/>
        </w:trPr>
        <w:tc>
          <w:tcPr>
            <w:tcW w:w="0" w:type="auto"/>
            <w:hideMark/>
          </w:tcPr>
          <w:p w:rsidR="00924ACF" w:rsidRPr="00924ACF" w:rsidRDefault="00924ACF" w:rsidP="00924ACF">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Функціональна</w:t>
            </w:r>
          </w:p>
        </w:tc>
        <w:tc>
          <w:tcPr>
            <w:tcW w:w="0" w:type="auto"/>
            <w:hideMark/>
          </w:tcPr>
          <w:p w:rsidR="00924ACF" w:rsidRPr="00924ACF" w:rsidRDefault="00924ACF" w:rsidP="00CB56E5">
            <w:pPr>
              <w:spacing w:before="100" w:beforeAutospacing="1" w:after="100" w:afterAutospacing="1"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6</w:t>
            </w:r>
          </w:p>
        </w:tc>
      </w:tr>
    </w:tbl>
    <w:p w:rsidR="00924ACF" w:rsidRPr="00924ACF" w:rsidRDefault="00924ACF" w:rsidP="00CD5BF2">
      <w:pPr>
        <w:spacing w:after="0" w:line="240" w:lineRule="auto"/>
        <w:ind w:firstLine="708"/>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кожен тип зв’язку коротко визначений і проілюстровано за допомогою типового прикладу з SADT.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(0) Тип випадкової зв’язності</w:t>
      </w:r>
      <w:r w:rsidRPr="00924ACF">
        <w:rPr>
          <w:rFonts w:ascii="Times New Roman" w:eastAsia="Times New Roman" w:hAnsi="Times New Roman" w:cs="Times New Roman"/>
          <w:sz w:val="28"/>
          <w:szCs w:val="28"/>
          <w:lang w:eastAsia="uk-UA"/>
        </w:rPr>
        <w:t xml:space="preserve">: Найменш бажаний. </w:t>
      </w:r>
    </w:p>
    <w:p w:rsidR="00924ACF" w:rsidRPr="00924ACF" w:rsidRDefault="00924ACF" w:rsidP="00F21EF8">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зв’язність виникає, коли </w:t>
      </w:r>
      <w:r w:rsidR="00FF5FA0">
        <w:rPr>
          <w:rFonts w:ascii="Times New Roman" w:eastAsia="Times New Roman" w:hAnsi="Times New Roman" w:cs="Times New Roman"/>
          <w:sz w:val="28"/>
          <w:szCs w:val="28"/>
          <w:lang w:eastAsia="uk-UA"/>
        </w:rPr>
        <w:t xml:space="preserve">ймовірність </w:t>
      </w:r>
      <w:r w:rsidRPr="00924ACF">
        <w:rPr>
          <w:rFonts w:ascii="Times New Roman" w:eastAsia="Times New Roman" w:hAnsi="Times New Roman" w:cs="Times New Roman"/>
          <w:sz w:val="28"/>
          <w:szCs w:val="28"/>
          <w:lang w:eastAsia="uk-UA"/>
        </w:rPr>
        <w:t>конкретн</w:t>
      </w:r>
      <w:r w:rsidR="00FF5FA0">
        <w:rPr>
          <w:rFonts w:ascii="Times New Roman" w:eastAsia="Times New Roman" w:hAnsi="Times New Roman" w:cs="Times New Roman"/>
          <w:sz w:val="28"/>
          <w:szCs w:val="28"/>
          <w:lang w:eastAsia="uk-UA"/>
        </w:rPr>
        <w:t>ого зв’яз</w:t>
      </w:r>
      <w:r w:rsidRPr="00924ACF">
        <w:rPr>
          <w:rFonts w:ascii="Times New Roman" w:eastAsia="Times New Roman" w:hAnsi="Times New Roman" w:cs="Times New Roman"/>
          <w:sz w:val="28"/>
          <w:szCs w:val="28"/>
          <w:lang w:eastAsia="uk-UA"/>
        </w:rPr>
        <w:t>к</w:t>
      </w:r>
      <w:r w:rsidR="00FF5FA0">
        <w:rPr>
          <w:rFonts w:ascii="Times New Roman" w:eastAsia="Times New Roman" w:hAnsi="Times New Roman" w:cs="Times New Roman"/>
          <w:sz w:val="28"/>
          <w:szCs w:val="28"/>
          <w:lang w:eastAsia="uk-UA"/>
        </w:rPr>
        <w:t>у</w:t>
      </w:r>
      <w:r w:rsidRPr="00924ACF">
        <w:rPr>
          <w:rFonts w:ascii="Times New Roman" w:eastAsia="Times New Roman" w:hAnsi="Times New Roman" w:cs="Times New Roman"/>
          <w:sz w:val="28"/>
          <w:szCs w:val="28"/>
          <w:lang w:eastAsia="uk-UA"/>
        </w:rPr>
        <w:t xml:space="preserve"> між функціями мала або повністю відсутн</w:t>
      </w:r>
      <w:r w:rsidR="00FF5FA0">
        <w:rPr>
          <w:rFonts w:ascii="Times New Roman" w:eastAsia="Times New Roman" w:hAnsi="Times New Roman" w:cs="Times New Roman"/>
          <w:sz w:val="28"/>
          <w:szCs w:val="28"/>
          <w:lang w:eastAsia="uk-UA"/>
        </w:rPr>
        <w:t>я</w:t>
      </w:r>
      <w:r w:rsidRPr="00924ACF">
        <w:rPr>
          <w:rFonts w:ascii="Times New Roman" w:eastAsia="Times New Roman" w:hAnsi="Times New Roman" w:cs="Times New Roman"/>
          <w:sz w:val="28"/>
          <w:szCs w:val="28"/>
          <w:lang w:eastAsia="uk-UA"/>
        </w:rPr>
        <w:t>. Це відноситься до ситуації, коли імена даних на SADT-дугах в одній діаграмі мають мал</w:t>
      </w:r>
      <w:r w:rsidR="00F21EF8">
        <w:rPr>
          <w:rFonts w:ascii="Times New Roman" w:eastAsia="Times New Roman" w:hAnsi="Times New Roman" w:cs="Times New Roman"/>
          <w:sz w:val="28"/>
          <w:szCs w:val="28"/>
          <w:lang w:eastAsia="uk-UA"/>
        </w:rPr>
        <w:t>ий</w:t>
      </w:r>
      <w:r w:rsidRPr="00924ACF">
        <w:rPr>
          <w:rFonts w:ascii="Times New Roman" w:eastAsia="Times New Roman" w:hAnsi="Times New Roman" w:cs="Times New Roman"/>
          <w:sz w:val="28"/>
          <w:szCs w:val="28"/>
          <w:lang w:eastAsia="uk-UA"/>
        </w:rPr>
        <w:t xml:space="preserve"> зв’язок друг з одним. Крайній варіант цього випадку показаний на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8. </w:t>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4617085" cy="1694180"/>
            <wp:effectExtent l="0" t="0" r="0" b="1270"/>
            <wp:docPr id="5" name="Рисунок 5" descr="http://easy-code.com.ua/img/040920111200009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asy-code.com.ua/img/040920111200009347.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7085" cy="1694180"/>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8. Випадкова зв’язність</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(1) Тип логічної зв’язності.</w:t>
      </w:r>
      <w:r w:rsidRPr="00924ACF">
        <w:rPr>
          <w:rFonts w:ascii="Times New Roman" w:eastAsia="Times New Roman" w:hAnsi="Times New Roman" w:cs="Times New Roman"/>
          <w:sz w:val="28"/>
          <w:szCs w:val="28"/>
          <w:lang w:eastAsia="uk-UA"/>
        </w:rPr>
        <w:t xml:space="preserve"> Логічне зв’язування відбувається тоді, коли дані і функції збираються разом внаслідок того, що вони потрапляють у загальний клас або набір елементів, але необхідних функціональних відносин між ними не виявляється. </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(2) Тип тимчасової зв’язності.</w:t>
      </w:r>
      <w:r w:rsidRPr="00924ACF">
        <w:rPr>
          <w:rFonts w:ascii="Times New Roman" w:eastAsia="Times New Roman" w:hAnsi="Times New Roman" w:cs="Times New Roman"/>
          <w:sz w:val="28"/>
          <w:szCs w:val="28"/>
          <w:lang w:eastAsia="uk-UA"/>
        </w:rPr>
        <w:t xml:space="preserve"> Пов’язані за часом елементи виникають внаслідок того, що вони представляють функції, пов’язані в часі, коли дані використовуються одночасно або функції включаються паралельно, а не послідовно.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3801110" cy="133604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1110" cy="1336040"/>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Рис.9 </w:t>
      </w:r>
      <w:r w:rsidRPr="00F21EF8">
        <w:rPr>
          <w:rFonts w:ascii="Times New Roman" w:hAnsi="Times New Roman" w:cs="Times New Roman"/>
          <w:sz w:val="28"/>
          <w:szCs w:val="28"/>
        </w:rPr>
        <w:t>Тимчасова зв'язність</w:t>
      </w:r>
    </w:p>
    <w:p w:rsidR="00924ACF" w:rsidRPr="00924ACF" w:rsidRDefault="00924ACF" w:rsidP="00F21EF8">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(3) Тип процедурної зв’язності.</w:t>
      </w:r>
      <w:r w:rsidRPr="00924ACF">
        <w:rPr>
          <w:rFonts w:ascii="Times New Roman" w:eastAsia="Times New Roman" w:hAnsi="Times New Roman" w:cs="Times New Roman"/>
          <w:sz w:val="28"/>
          <w:szCs w:val="28"/>
          <w:lang w:eastAsia="uk-UA"/>
        </w:rPr>
        <w:t xml:space="preserve"> Процедурно-пов’язані елементи з’являються згрупованими разом внаслідок того, що вони виконуються протягом однієї і тієї ж частини циклу або процесу. Приклад процедурно-зв’язаної діаграми наведено на </w:t>
      </w:r>
      <w:r w:rsidR="00F21EF8">
        <w:rPr>
          <w:rFonts w:ascii="Times New Roman" w:eastAsia="Times New Roman" w:hAnsi="Times New Roman" w:cs="Times New Roman"/>
          <w:sz w:val="28"/>
          <w:szCs w:val="28"/>
          <w:lang w:eastAsia="uk-UA"/>
        </w:rPr>
        <w:t>рис.º10</w:t>
      </w:r>
      <w:r w:rsidRPr="00924ACF">
        <w:rPr>
          <w:rFonts w:ascii="Times New Roman" w:eastAsia="Times New Roman" w:hAnsi="Times New Roman" w:cs="Times New Roman"/>
          <w:sz w:val="28"/>
          <w:szCs w:val="28"/>
          <w:lang w:eastAsia="uk-UA"/>
        </w:rPr>
        <w:t xml:space="preserve">. </w:t>
      </w:r>
    </w:p>
    <w:p w:rsidR="00924ACF"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4563110" cy="16046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3110" cy="1604645"/>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Рис. </w:t>
      </w:r>
      <w:r w:rsidR="00F21EF8">
        <w:rPr>
          <w:rFonts w:ascii="Times New Roman" w:eastAsia="Times New Roman" w:hAnsi="Times New Roman" w:cs="Times New Roman"/>
          <w:sz w:val="28"/>
          <w:szCs w:val="28"/>
          <w:lang w:eastAsia="uk-UA"/>
        </w:rPr>
        <w:t>10</w:t>
      </w:r>
      <w:r w:rsidRPr="00924ACF">
        <w:rPr>
          <w:rFonts w:ascii="Times New Roman" w:eastAsia="Times New Roman" w:hAnsi="Times New Roman" w:cs="Times New Roman"/>
          <w:sz w:val="28"/>
          <w:szCs w:val="28"/>
          <w:lang w:eastAsia="uk-UA"/>
        </w:rPr>
        <w:t>. Процедурна зв’язність</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(4) Тип комунікаційної зв’язності.</w:t>
      </w:r>
      <w:r w:rsidRPr="00924ACF">
        <w:rPr>
          <w:rFonts w:ascii="Times New Roman" w:eastAsia="Times New Roman" w:hAnsi="Times New Roman" w:cs="Times New Roman"/>
          <w:sz w:val="28"/>
          <w:szCs w:val="28"/>
          <w:lang w:eastAsia="uk-UA"/>
        </w:rPr>
        <w:t xml:space="preserve"> Діаграми демонструють комунікаційні зв’язки, коли блоки групуються внаслідок того, що вони використовують одні й ті ж вхідні дані та / або виробляють одні й ті ж вихідні дані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F21EF8">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xml:space="preserve">).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056890" cy="1452245"/>
            <wp:effectExtent l="0" t="0" r="0" b="0"/>
            <wp:docPr id="3" name="Рисунок 3" descr="http://easy-code.com.ua/img/040920111200009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asy-code.com.ua/img/040920111200009349.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6890" cy="1452245"/>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Рис.1</w:t>
      </w:r>
      <w:r w:rsidR="00EE3ED7">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Комунікаційна зв’язність</w:t>
      </w:r>
    </w:p>
    <w:p w:rsidR="00924ACF" w:rsidRDefault="00924ACF" w:rsidP="00A706E2">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(5) Тип послідовної зв’язності.</w:t>
      </w:r>
      <w:r w:rsidRPr="00924ACF">
        <w:rPr>
          <w:rFonts w:ascii="Times New Roman" w:eastAsia="Times New Roman" w:hAnsi="Times New Roman" w:cs="Times New Roman"/>
          <w:sz w:val="28"/>
          <w:szCs w:val="28"/>
          <w:lang w:eastAsia="uk-UA"/>
        </w:rPr>
        <w:t xml:space="preserve"> На діаграмах, мають послідовні зв’язку, вихід однієї функції служить вхідними даними для наступної функції. Зв’язок між елементами на діаграмі є більш тісної, ніж на розглянутих вище рівнях зв’язок, оскільки моделюються причинно-наслідкові залежності (рис</w:t>
      </w:r>
      <w:r w:rsidR="00EE3ED7">
        <w:rPr>
          <w:rFonts w:ascii="Times New Roman" w:eastAsia="Times New Roman" w:hAnsi="Times New Roman" w:cs="Times New Roman"/>
          <w:sz w:val="28"/>
          <w:szCs w:val="28"/>
          <w:lang w:eastAsia="uk-UA"/>
        </w:rPr>
        <w:t>.</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xml:space="preserve">). </w:t>
      </w:r>
    </w:p>
    <w:p w:rsidR="00F21EF8"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559175" cy="1174115"/>
            <wp:effectExtent l="0" t="0" r="0" b="6985"/>
            <wp:docPr id="2" name="Рисунок 2" descr="http://easy-code.com.ua/img/040920111200009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code.com.ua/img/040920111200009350.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9175" cy="1174115"/>
                    </a:xfrm>
                    <a:prstGeom prst="rect">
                      <a:avLst/>
                    </a:prstGeom>
                    <a:noFill/>
                    <a:ln>
                      <a:noFill/>
                    </a:ln>
                  </pic:spPr>
                </pic:pic>
              </a:graphicData>
            </a:graphic>
          </wp:inline>
        </w:drawing>
      </w:r>
    </w:p>
    <w:p w:rsidR="00F21EF8"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Послідовна зв’язність</w:t>
      </w:r>
    </w:p>
    <w:p w:rsidR="00924ACF" w:rsidRPr="00924ACF" w:rsidRDefault="00924ACF" w:rsidP="00EE3ED7">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(6) Тип функціональної зв’язності.</w:t>
      </w:r>
      <w:r w:rsidRPr="00924ACF">
        <w:rPr>
          <w:rFonts w:ascii="Times New Roman" w:eastAsia="Times New Roman" w:hAnsi="Times New Roman" w:cs="Times New Roman"/>
          <w:sz w:val="28"/>
          <w:szCs w:val="28"/>
          <w:lang w:eastAsia="uk-UA"/>
        </w:rPr>
        <w:t xml:space="preserve"> Діаграма відображає повну функціональну зв’язність, за наявності повної залежності однієї функції від іншої. Діаграма, яка є чисто функціональної, не містить чужорідних елементів, що відносяться до послідовного або слабшому типу зв’язності. Одним із способів визначення функціонально-пов’язаних діаграм є розгляд двох блоків, пов’язаних через управляючі дуги, як показано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xml:space="preserve">. </w:t>
      </w:r>
    </w:p>
    <w:p w:rsidR="00924ACF"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2931160" cy="1470025"/>
            <wp:effectExtent l="0" t="0" r="0" b="0"/>
            <wp:docPr id="1" name="Рисунок 1" descr="http://easy-code.com.ua/img/040920111200009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code.com.ua/img/040920111200009351.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60" cy="1470025"/>
                    </a:xfrm>
                    <a:prstGeom prst="rect">
                      <a:avLst/>
                    </a:prstGeom>
                    <a:noFill/>
                    <a:ln>
                      <a:noFill/>
                    </a:ln>
                  </pic:spPr>
                </pic:pic>
              </a:graphicData>
            </a:graphic>
          </wp:inline>
        </w:drawing>
      </w:r>
    </w:p>
    <w:p w:rsidR="00A706E2"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Функціональна зв’язність</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У математичних термінах необхідна умова для найпростішого типу функціональної зв’язності, показаної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bookmarkStart w:id="0" w:name="_GoBack"/>
      <w:bookmarkEnd w:id="0"/>
      <w:r w:rsidRPr="00924ACF">
        <w:rPr>
          <w:rFonts w:ascii="Times New Roman" w:eastAsia="Times New Roman" w:hAnsi="Times New Roman" w:cs="Times New Roman"/>
          <w:sz w:val="28"/>
          <w:szCs w:val="28"/>
          <w:lang w:eastAsia="uk-UA"/>
        </w:rPr>
        <w:t xml:space="preserve">, має наступний вигляд: </w:t>
      </w:r>
    </w:p>
    <w:p w:rsidR="00924ACF" w:rsidRPr="00924ACF" w:rsidRDefault="00924ACF" w:rsidP="00CD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ab/>
        <w:t>C = g(B) = g(f(A))</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в таблиці представлені всі типи зв’язків, розглянуті вище. Важливо відзначити, що рівні 4-6 встановлюють типи зв’язності, які розробники вважають найважливішими для одержання діаграм хорошої якості.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527"/>
        <w:gridCol w:w="1913"/>
        <w:gridCol w:w="3807"/>
        <w:gridCol w:w="3321"/>
      </w:tblGrid>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Значимість</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Тип зв’язності</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функцій</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даних</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0</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1</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Логічна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безлічі або типу (наприклад, “редагувати всі входи”)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одного і того ж безлічі або типу</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2</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Тимчасова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періоду часу (наприклад, </w:t>
            </w:r>
            <w:r w:rsidRPr="00924ACF">
              <w:rPr>
                <w:rFonts w:ascii="Times New Roman" w:eastAsia="Times New Roman" w:hAnsi="Times New Roman" w:cs="Times New Roman"/>
                <w:sz w:val="28"/>
                <w:szCs w:val="28"/>
                <w:lang w:eastAsia="uk-UA"/>
              </w:rPr>
              <w:br/>
              <w:t xml:space="preserve">“Операції ініціалізації”)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в будь-якому часовому інтервалі</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3</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Процедурна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працюють в одній і тій же фазі або ітерації (наприклад, “перший прохід компілятора”)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під час однієї і тієї ж фази або ітерації</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4</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Комунікаці</w:t>
            </w:r>
            <w:r w:rsidR="00CD5BF2">
              <w:rPr>
                <w:rFonts w:ascii="Times New Roman" w:eastAsia="Times New Roman" w:hAnsi="Times New Roman" w:cs="Times New Roman"/>
                <w:sz w:val="28"/>
                <w:szCs w:val="28"/>
                <w:lang w:eastAsia="uk-UA"/>
              </w:rPr>
              <w:t>й</w:t>
            </w:r>
            <w:r w:rsidRPr="00924ACF">
              <w:rPr>
                <w:rFonts w:ascii="Times New Roman" w:eastAsia="Times New Roman" w:hAnsi="Times New Roman" w:cs="Times New Roman"/>
                <w:sz w:val="28"/>
                <w:szCs w:val="28"/>
                <w:lang w:eastAsia="uk-UA"/>
              </w:rPr>
              <w:t xml:space="preserve">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використовують одні і ті ж дані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на які впливає одна і та ж діяльність</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5</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Послідовна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виконують послідовні перетворення одних і тих же даних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перетворені послідовними функціями</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6</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Функціональна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об’єднуються для виконання однієї функції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пов’язані з однією функцією</w:t>
            </w:r>
          </w:p>
        </w:tc>
      </w:tr>
    </w:tbl>
    <w:p w:rsidR="002C5AA3" w:rsidRDefault="002C5AA3" w:rsidP="00CD5BF2">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2C5AA3" w:rsidRDefault="002C5AA3">
      <w:pPr>
        <w:rPr>
          <w:rFonts w:ascii="Times New Roman" w:hAnsi="Times New Roman" w:cs="Times New Roman"/>
          <w:b/>
          <w:sz w:val="28"/>
          <w:szCs w:val="28"/>
        </w:rPr>
      </w:pPr>
      <w:r>
        <w:rPr>
          <w:rFonts w:ascii="Times New Roman" w:hAnsi="Times New Roman" w:cs="Times New Roman"/>
          <w:b/>
          <w:sz w:val="28"/>
          <w:szCs w:val="28"/>
        </w:rPr>
        <w:br w:type="page"/>
      </w:r>
    </w:p>
    <w:p w:rsidR="00293B9B" w:rsidRDefault="002C5AA3" w:rsidP="002C5A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Приклад використання діаграм</w:t>
      </w:r>
    </w:p>
    <w:p w:rsidR="002C5AA3" w:rsidRPr="00B908AF" w:rsidRDefault="002C5AA3" w:rsidP="002C5AA3">
      <w:pPr>
        <w:spacing w:line="360" w:lineRule="auto"/>
        <w:jc w:val="both"/>
        <w:rPr>
          <w:rFonts w:ascii="Times New Roman" w:hAnsi="Times New Roman" w:cs="Times New Roman"/>
          <w:bCs/>
          <w:sz w:val="28"/>
          <w:szCs w:val="28"/>
        </w:rPr>
      </w:pPr>
      <w:r w:rsidRPr="00B908AF">
        <w:rPr>
          <w:rFonts w:ascii="Times New Roman" w:hAnsi="Times New Roman" w:cs="Times New Roman"/>
          <w:bCs/>
          <w:sz w:val="28"/>
          <w:szCs w:val="28"/>
        </w:rPr>
        <w:t xml:space="preserve">   </w:t>
      </w:r>
      <w:r w:rsidRPr="005A1768">
        <w:rPr>
          <w:rFonts w:ascii="Times New Roman" w:hAnsi="Times New Roman" w:cs="Times New Roman"/>
          <w:noProof/>
          <w:sz w:val="28"/>
          <w:szCs w:val="28"/>
          <w:lang w:eastAsia="uk-UA"/>
        </w:rPr>
        <w:drawing>
          <wp:inline distT="0" distB="0" distL="0" distR="0">
            <wp:extent cx="5924550" cy="3619500"/>
            <wp:effectExtent l="0" t="0" r="444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3619500"/>
                    </a:xfrm>
                    <a:prstGeom prst="rect">
                      <a:avLst/>
                    </a:prstGeom>
                    <a:noFill/>
                    <a:ln>
                      <a:noFill/>
                    </a:ln>
                  </pic:spPr>
                </pic:pic>
              </a:graphicData>
            </a:graphic>
          </wp:inline>
        </w:drawing>
      </w:r>
    </w:p>
    <w:p w:rsidR="002C5AA3" w:rsidRPr="00B908AF"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w:t>
      </w:r>
      <w:r w:rsidRPr="00B908AF">
        <w:rPr>
          <w:rFonts w:ascii="Times New Roman" w:hAnsi="Times New Roman" w:cs="Times New Roman"/>
          <w:bCs/>
          <w:sz w:val="28"/>
          <w:szCs w:val="28"/>
        </w:rPr>
        <w:t>1</w:t>
      </w:r>
      <w:r>
        <w:rPr>
          <w:rFonts w:ascii="Times New Roman" w:hAnsi="Times New Roman" w:cs="Times New Roman"/>
          <w:bCs/>
          <w:sz w:val="28"/>
          <w:szCs w:val="28"/>
        </w:rPr>
        <w:t>4</w:t>
      </w:r>
      <w:r w:rsidRPr="00B908AF">
        <w:rPr>
          <w:rFonts w:ascii="Times New Roman" w:hAnsi="Times New Roman" w:cs="Times New Roman"/>
          <w:bCs/>
          <w:sz w:val="28"/>
          <w:szCs w:val="28"/>
        </w:rPr>
        <w:t xml:space="preserve"> - Контекстна діаграма «ЯК Є» бізнес-процесу управління замовленнями клієнтів в </w:t>
      </w:r>
      <w:r>
        <w:rPr>
          <w:rFonts w:ascii="Times New Roman" w:hAnsi="Times New Roman" w:cs="Times New Roman"/>
          <w:bCs/>
          <w:sz w:val="28"/>
          <w:szCs w:val="28"/>
        </w:rPr>
        <w:t>фірмі автосервісу за</w:t>
      </w:r>
      <w:r w:rsidRPr="00B908AF">
        <w:rPr>
          <w:rFonts w:ascii="Times New Roman" w:hAnsi="Times New Roman" w:cs="Times New Roman"/>
          <w:bCs/>
          <w:sz w:val="28"/>
          <w:szCs w:val="28"/>
        </w:rPr>
        <w:t xml:space="preserve"> методологі</w:t>
      </w:r>
      <w:r>
        <w:rPr>
          <w:rFonts w:ascii="Times New Roman" w:hAnsi="Times New Roman" w:cs="Times New Roman"/>
          <w:bCs/>
          <w:sz w:val="28"/>
          <w:szCs w:val="28"/>
        </w:rPr>
        <w:t>єю</w:t>
      </w:r>
      <w:r w:rsidRPr="00B908AF">
        <w:rPr>
          <w:rFonts w:ascii="Times New Roman" w:hAnsi="Times New Roman" w:cs="Times New Roman"/>
          <w:bCs/>
          <w:sz w:val="28"/>
          <w:szCs w:val="28"/>
        </w:rPr>
        <w:t xml:space="preserve"> IDEF0 (0-й рівень)</w:t>
      </w:r>
    </w:p>
    <w:p w:rsidR="002C5AA3" w:rsidRDefault="002C5AA3" w:rsidP="002C5AA3">
      <w:pPr>
        <w:spacing w:line="360" w:lineRule="auto"/>
        <w:jc w:val="both"/>
        <w:rPr>
          <w:rFonts w:ascii="Times New Roman" w:hAnsi="Times New Roman" w:cs="Times New Roman"/>
          <w:bCs/>
          <w:sz w:val="28"/>
          <w:szCs w:val="28"/>
        </w:rPr>
      </w:pPr>
      <w:r w:rsidRPr="005A1768">
        <w:rPr>
          <w:rFonts w:ascii="Times New Roman" w:hAnsi="Times New Roman" w:cs="Times New Roman"/>
          <w:noProof/>
          <w:sz w:val="28"/>
          <w:szCs w:val="28"/>
          <w:lang w:eastAsia="uk-UA"/>
        </w:rPr>
        <w:drawing>
          <wp:inline distT="0" distB="0" distL="0" distR="0">
            <wp:extent cx="5940425" cy="3021343"/>
            <wp:effectExtent l="0" t="0" r="3175" b="762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3021343"/>
                    </a:xfrm>
                    <a:prstGeom prst="rect">
                      <a:avLst/>
                    </a:prstGeom>
                    <a:noFill/>
                    <a:ln>
                      <a:noFill/>
                    </a:ln>
                  </pic:spPr>
                </pic:pic>
              </a:graphicData>
            </a:graphic>
          </wp:inline>
        </w:drawing>
      </w:r>
    </w:p>
    <w:p w:rsidR="002C5AA3"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 15</w:t>
      </w:r>
      <w:r w:rsidRPr="00B908AF">
        <w:rPr>
          <w:rFonts w:ascii="Times New Roman" w:hAnsi="Times New Roman" w:cs="Times New Roman"/>
          <w:bCs/>
          <w:sz w:val="28"/>
          <w:szCs w:val="28"/>
        </w:rPr>
        <w:t xml:space="preserve"> - Декомпозиція бізнес-процесу управління замовленнями клієнтів в </w:t>
      </w:r>
      <w:r>
        <w:rPr>
          <w:rFonts w:ascii="Times New Roman" w:hAnsi="Times New Roman" w:cs="Times New Roman"/>
          <w:bCs/>
          <w:sz w:val="28"/>
          <w:szCs w:val="28"/>
        </w:rPr>
        <w:t>фірмі автосервісу за</w:t>
      </w:r>
      <w:r w:rsidRPr="00B908AF">
        <w:rPr>
          <w:rFonts w:ascii="Times New Roman" w:hAnsi="Times New Roman" w:cs="Times New Roman"/>
          <w:bCs/>
          <w:sz w:val="28"/>
          <w:szCs w:val="28"/>
        </w:rPr>
        <w:t xml:space="preserve"> методологі</w:t>
      </w:r>
      <w:r>
        <w:rPr>
          <w:rFonts w:ascii="Times New Roman" w:hAnsi="Times New Roman" w:cs="Times New Roman"/>
          <w:bCs/>
          <w:sz w:val="28"/>
          <w:szCs w:val="28"/>
        </w:rPr>
        <w:t>єю</w:t>
      </w:r>
      <w:r w:rsidRPr="00B908AF">
        <w:rPr>
          <w:rFonts w:ascii="Times New Roman" w:hAnsi="Times New Roman" w:cs="Times New Roman"/>
          <w:bCs/>
          <w:sz w:val="28"/>
          <w:szCs w:val="28"/>
        </w:rPr>
        <w:t xml:space="preserve"> «ЯК Є» (1-й рівень)</w:t>
      </w:r>
    </w:p>
    <w:p w:rsidR="002C5AA3" w:rsidRPr="00B908AF" w:rsidRDefault="002C5AA3" w:rsidP="002C5AA3">
      <w:pPr>
        <w:spacing w:line="360" w:lineRule="auto"/>
        <w:jc w:val="both"/>
        <w:rPr>
          <w:rFonts w:ascii="Times New Roman" w:hAnsi="Times New Roman" w:cs="Times New Roman"/>
          <w:bCs/>
          <w:sz w:val="28"/>
          <w:szCs w:val="28"/>
        </w:rPr>
      </w:pPr>
      <w:r w:rsidRPr="005A1768">
        <w:rPr>
          <w:rFonts w:ascii="Times New Roman" w:hAnsi="Times New Roman" w:cs="Times New Roman"/>
          <w:noProof/>
          <w:sz w:val="28"/>
          <w:szCs w:val="28"/>
          <w:lang w:eastAsia="uk-UA"/>
        </w:rPr>
        <w:lastRenderedPageBreak/>
        <w:drawing>
          <wp:inline distT="0" distB="0" distL="0" distR="0">
            <wp:extent cx="5940425" cy="2713996"/>
            <wp:effectExtent l="0" t="0" r="3175"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713996"/>
                    </a:xfrm>
                    <a:prstGeom prst="rect">
                      <a:avLst/>
                    </a:prstGeom>
                    <a:noFill/>
                    <a:ln>
                      <a:noFill/>
                    </a:ln>
                  </pic:spPr>
                </pic:pic>
              </a:graphicData>
            </a:graphic>
          </wp:inline>
        </w:drawing>
      </w:r>
    </w:p>
    <w:p w:rsidR="002C5AA3" w:rsidRPr="00B908AF"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w:t>
      </w:r>
      <w:r w:rsidRPr="00B908AF">
        <w:rPr>
          <w:rFonts w:ascii="Times New Roman" w:hAnsi="Times New Roman" w:cs="Times New Roman"/>
          <w:bCs/>
          <w:sz w:val="28"/>
          <w:szCs w:val="28"/>
        </w:rPr>
        <w:t xml:space="preserve">  1</w:t>
      </w:r>
      <w:r>
        <w:rPr>
          <w:rFonts w:ascii="Times New Roman" w:hAnsi="Times New Roman" w:cs="Times New Roman"/>
          <w:bCs/>
          <w:sz w:val="28"/>
          <w:szCs w:val="28"/>
        </w:rPr>
        <w:t>3</w:t>
      </w:r>
      <w:r w:rsidRPr="00B908AF">
        <w:rPr>
          <w:rFonts w:ascii="Times New Roman" w:hAnsi="Times New Roman" w:cs="Times New Roman"/>
          <w:bCs/>
          <w:sz w:val="28"/>
          <w:szCs w:val="28"/>
        </w:rPr>
        <w:t xml:space="preserve"> - Декомпозиція процесу «Початковий контакт з клієнтом</w:t>
      </w:r>
    </w:p>
    <w:p w:rsidR="002C5AA3" w:rsidRPr="005B6B79" w:rsidRDefault="002C5AA3" w:rsidP="002C5AA3">
      <w:pPr>
        <w:spacing w:after="0" w:line="240" w:lineRule="auto"/>
        <w:rPr>
          <w:rFonts w:ascii="Times New Roman" w:hAnsi="Times New Roman" w:cs="Times New Roman"/>
          <w:b/>
          <w:sz w:val="28"/>
          <w:szCs w:val="28"/>
        </w:rPr>
      </w:pPr>
    </w:p>
    <w:sectPr w:rsidR="002C5AA3" w:rsidRPr="005B6B79" w:rsidSect="00CB56E5">
      <w:headerReference w:type="default" r:id="rId25"/>
      <w:footerReference w:type="default" r:id="rId26"/>
      <w:pgSz w:w="11906" w:h="16838"/>
      <w:pgMar w:top="567" w:right="567" w:bottom="567" w:left="851"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059" w:rsidRDefault="00E20059" w:rsidP="00293B9B">
      <w:pPr>
        <w:spacing w:after="0" w:line="240" w:lineRule="auto"/>
      </w:pPr>
      <w:r>
        <w:separator/>
      </w:r>
    </w:p>
  </w:endnote>
  <w:endnote w:type="continuationSeparator" w:id="0">
    <w:p w:rsidR="00E20059" w:rsidRDefault="00E20059" w:rsidP="00293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8212145"/>
      <w:docPartObj>
        <w:docPartGallery w:val="Page Numbers (Bottom of Page)"/>
        <w:docPartUnique/>
      </w:docPartObj>
    </w:sdtPr>
    <w:sdtContent>
      <w:p w:rsidR="00CB56E5" w:rsidRDefault="00E9652F" w:rsidP="00CB56E5">
        <w:pPr>
          <w:pStyle w:val="a5"/>
          <w:jc w:val="right"/>
        </w:pPr>
        <w:r>
          <w:fldChar w:fldCharType="begin"/>
        </w:r>
        <w:r w:rsidR="00CB56E5">
          <w:instrText>PAGE   \* MERGEFORMAT</w:instrText>
        </w:r>
        <w:r>
          <w:fldChar w:fldCharType="separate"/>
        </w:r>
        <w:r w:rsidR="002C5AA3" w:rsidRPr="002C5AA3">
          <w:rPr>
            <w:noProof/>
            <w:lang w:val="ru-RU"/>
          </w:rPr>
          <w:t>13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059" w:rsidRDefault="00E20059" w:rsidP="00293B9B">
      <w:pPr>
        <w:spacing w:after="0" w:line="240" w:lineRule="auto"/>
      </w:pPr>
      <w:r>
        <w:separator/>
      </w:r>
    </w:p>
  </w:footnote>
  <w:footnote w:type="continuationSeparator" w:id="0">
    <w:p w:rsidR="00E20059" w:rsidRDefault="00E20059" w:rsidP="00293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B9B" w:rsidRPr="00293B9B" w:rsidRDefault="00293B9B">
    <w:pPr>
      <w:pStyle w:val="a3"/>
      <w:rPr>
        <w:sz w:val="24"/>
        <w:szCs w:val="24"/>
      </w:rPr>
    </w:pPr>
    <w:r w:rsidRPr="00293B9B">
      <w:rPr>
        <w:rFonts w:ascii="Times New Roman" w:hAnsi="Times New Roman" w:cs="Times New Roman"/>
        <w:sz w:val="24"/>
        <w:szCs w:val="24"/>
      </w:rPr>
      <w:t>Програмна інженерія. Практична робота №13 Прикладні та теоретичні методи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4354"/>
    <w:multiLevelType w:val="multilevel"/>
    <w:tmpl w:val="535C5BA4"/>
    <w:lvl w:ilvl="0">
      <w:start w:val="1"/>
      <w:numFmt w:val="bullet"/>
      <w:lvlText w:val="-"/>
      <w:lvlJc w:val="left"/>
      <w:pPr>
        <w:tabs>
          <w:tab w:val="num" w:pos="720"/>
        </w:tabs>
        <w:ind w:left="720" w:hanging="360"/>
      </w:pPr>
      <w:rPr>
        <w:rFonts w:ascii="Sylfaen" w:hAnsi="Sylfae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5900243"/>
    <w:multiLevelType w:val="hybridMultilevel"/>
    <w:tmpl w:val="D3FE3A1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9664214"/>
    <w:multiLevelType w:val="hybridMultilevel"/>
    <w:tmpl w:val="522A858A"/>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nsid w:val="3D604B7C"/>
    <w:multiLevelType w:val="hybridMultilevel"/>
    <w:tmpl w:val="23EC6416"/>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
    <w:nsid w:val="3EF32157"/>
    <w:multiLevelType w:val="hybridMultilevel"/>
    <w:tmpl w:val="62CEFF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E0A0B84"/>
    <w:multiLevelType w:val="multilevel"/>
    <w:tmpl w:val="EF5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57849"/>
    <w:multiLevelType w:val="hybridMultilevel"/>
    <w:tmpl w:val="9C94565C"/>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5AE2665A"/>
    <w:multiLevelType w:val="hybridMultilevel"/>
    <w:tmpl w:val="AD006BF2"/>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DD5F21"/>
    <w:multiLevelType w:val="hybridMultilevel"/>
    <w:tmpl w:val="9CE8D8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0"/>
  </w:num>
  <w:num w:numId="6">
    <w:abstractNumId w:val="11"/>
  </w:num>
  <w:num w:numId="7">
    <w:abstractNumId w:val="8"/>
  </w:num>
  <w:num w:numId="8">
    <w:abstractNumId w:val="2"/>
  </w:num>
  <w:num w:numId="9">
    <w:abstractNumId w:val="5"/>
  </w:num>
  <w:num w:numId="10">
    <w:abstractNumId w:val="9"/>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F67DF6"/>
    <w:rsid w:val="00293B9B"/>
    <w:rsid w:val="002C5AA3"/>
    <w:rsid w:val="003C08D9"/>
    <w:rsid w:val="003C4090"/>
    <w:rsid w:val="003E1256"/>
    <w:rsid w:val="00450826"/>
    <w:rsid w:val="004B2D2A"/>
    <w:rsid w:val="005B6B79"/>
    <w:rsid w:val="005E650D"/>
    <w:rsid w:val="006E7BA8"/>
    <w:rsid w:val="00784EC8"/>
    <w:rsid w:val="007B5458"/>
    <w:rsid w:val="00863759"/>
    <w:rsid w:val="00924ACF"/>
    <w:rsid w:val="00932408"/>
    <w:rsid w:val="0099190F"/>
    <w:rsid w:val="00A706E2"/>
    <w:rsid w:val="00AB26CC"/>
    <w:rsid w:val="00AF280A"/>
    <w:rsid w:val="00C067DE"/>
    <w:rsid w:val="00C277A2"/>
    <w:rsid w:val="00CB56E5"/>
    <w:rsid w:val="00CD5BF2"/>
    <w:rsid w:val="00E0619D"/>
    <w:rsid w:val="00E20059"/>
    <w:rsid w:val="00E64982"/>
    <w:rsid w:val="00E9652F"/>
    <w:rsid w:val="00EA559B"/>
    <w:rsid w:val="00EE3ED7"/>
    <w:rsid w:val="00F21EF8"/>
    <w:rsid w:val="00F67DF6"/>
    <w:rsid w:val="00FF5FA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80A"/>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 w:type="character" w:styleId="ac">
    <w:name w:val="Hyperlink"/>
    <w:basedOn w:val="a0"/>
    <w:uiPriority w:val="99"/>
    <w:semiHidden/>
    <w:unhideWhenUsed/>
    <w:rsid w:val="009324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493643983">
      <w:bodyDiv w:val="1"/>
      <w:marLeft w:val="0"/>
      <w:marRight w:val="0"/>
      <w:marTop w:val="0"/>
      <w:marBottom w:val="0"/>
      <w:divBdr>
        <w:top w:val="none" w:sz="0" w:space="0" w:color="auto"/>
        <w:left w:val="none" w:sz="0" w:space="0" w:color="auto"/>
        <w:bottom w:val="none" w:sz="0" w:space="0" w:color="auto"/>
        <w:right w:val="none" w:sz="0" w:space="0" w:color="auto"/>
      </w:divBdr>
    </w:div>
    <w:div w:id="2036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hyperlink" Target="mailto:t.i.lumpova@gmail.com" TargetMode="External"/><Relationship Id="rId12" Type="http://schemas.openxmlformats.org/officeDocument/2006/relationships/image" Target="media/image5.gi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13727</Words>
  <Characters>7825</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11</cp:revision>
  <dcterms:created xsi:type="dcterms:W3CDTF">2020-05-18T13:18:00Z</dcterms:created>
  <dcterms:modified xsi:type="dcterms:W3CDTF">2021-04-21T12:08:00Z</dcterms:modified>
</cp:coreProperties>
</file>