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E53" w:rsidRPr="00C14204" w:rsidRDefault="00C14204">
      <w:pPr>
        <w:rPr>
          <w:rFonts w:ascii="Times New Roman" w:hAnsi="Times New Roman" w:cs="Times New Roman"/>
          <w:b/>
          <w:sz w:val="28"/>
          <w:szCs w:val="28"/>
        </w:rPr>
      </w:pPr>
      <w:r w:rsidRPr="00C14204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F54D92">
        <w:rPr>
          <w:rFonts w:ascii="Times New Roman" w:hAnsi="Times New Roman" w:cs="Times New Roman"/>
          <w:b/>
          <w:sz w:val="28"/>
          <w:szCs w:val="28"/>
        </w:rPr>
        <w:t>3</w:t>
      </w:r>
      <w:r w:rsidR="002C6F04" w:rsidRPr="00C14204">
        <w:rPr>
          <w:rFonts w:ascii="Times New Roman" w:hAnsi="Times New Roman" w:cs="Times New Roman"/>
          <w:b/>
          <w:sz w:val="28"/>
          <w:szCs w:val="28"/>
        </w:rPr>
        <w:t>.</w:t>
      </w:r>
      <w:r w:rsidR="00811552" w:rsidRPr="00C142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420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Оцінка якості програмного засобу експертним методом</w:t>
      </w:r>
    </w:p>
    <w:p w:rsidR="002C6F04" w:rsidRPr="00C14204" w:rsidRDefault="002C6F04" w:rsidP="002C6F04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7604E8">
        <w:rPr>
          <w:rFonts w:ascii="Times New Roman" w:hAnsi="Times New Roman" w:cs="Times New Roman"/>
          <w:b/>
          <w:sz w:val="28"/>
        </w:rPr>
        <w:t>Мета:</w:t>
      </w:r>
      <w:r w:rsidRPr="00F657B1">
        <w:rPr>
          <w:rFonts w:ascii="Times New Roman" w:hAnsi="Times New Roman" w:cs="Times New Roman"/>
          <w:sz w:val="28"/>
          <w:szCs w:val="28"/>
        </w:rPr>
        <w:t>.</w:t>
      </w:r>
      <w:r w:rsidR="00C14204" w:rsidRPr="00C142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14204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визначити якість довільно обраного ПЗ експертним методом</w:t>
      </w:r>
    </w:p>
    <w:p w:rsidR="002C6F04" w:rsidRPr="000744B7" w:rsidRDefault="002C6F04" w:rsidP="002C6F0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744B7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Завдання:</w:t>
      </w:r>
    </w:p>
    <w:p w:rsidR="002C6F04" w:rsidRPr="00811552" w:rsidRDefault="002C6F04" w:rsidP="002C6F04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19479D">
        <w:rPr>
          <w:rFonts w:ascii="Times New Roman" w:hAnsi="Times New Roman" w:cs="Times New Roman"/>
          <w:sz w:val="28"/>
          <w:szCs w:val="28"/>
          <w:lang w:val="uk-UA"/>
        </w:rPr>
        <w:t xml:space="preserve">Опрацювати </w:t>
      </w:r>
      <w:r>
        <w:rPr>
          <w:rFonts w:ascii="Times New Roman" w:hAnsi="Times New Roman" w:cs="Times New Roman"/>
          <w:sz w:val="28"/>
          <w:szCs w:val="28"/>
          <w:lang w:val="uk-UA"/>
        </w:rPr>
        <w:t>лекцію №</w:t>
      </w:r>
      <w:r w:rsidR="00F54D92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19479D">
        <w:rPr>
          <w:rFonts w:ascii="Times New Roman" w:hAnsi="Times New Roman" w:cs="Times New Roman"/>
          <w:sz w:val="28"/>
          <w:szCs w:val="28"/>
          <w:lang w:val="uk-UA"/>
        </w:rPr>
        <w:t>теоретичні відомості.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11552" w:rsidRPr="00DC430D" w:rsidRDefault="00DC430D" w:rsidP="002C6F04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DC430D">
        <w:rPr>
          <w:rFonts w:ascii="Times New Roman" w:hAnsi="Times New Roman" w:cs="Times New Roman"/>
          <w:sz w:val="28"/>
          <w:szCs w:val="28"/>
          <w:lang w:val="uk-UA"/>
        </w:rPr>
        <w:t xml:space="preserve">Для власного проекту </w:t>
      </w:r>
      <w:r w:rsidRPr="00DC430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визначити для нього 10 одиничних показників якості та провести їх ранжування для проведення розрахунку середнє значення якості ПЗ</w:t>
      </w:r>
      <w:r w:rsidR="00811552" w:rsidRPr="00DC430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DC430D">
        <w:rPr>
          <w:rFonts w:ascii="Times New Roman" w:hAnsi="Times New Roman" w:cs="Times New Roman"/>
          <w:sz w:val="28"/>
          <w:szCs w:val="28"/>
          <w:lang w:val="uk-UA"/>
        </w:rPr>
        <w:t xml:space="preserve"> Надати нумерований список показників, розташувавши показники по зростанню їх значущості (перший – самий важливий з Вашої точки зору).</w:t>
      </w:r>
    </w:p>
    <w:p w:rsidR="002C6F04" w:rsidRPr="00CD7808" w:rsidRDefault="002C6F04" w:rsidP="002C6F04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CD7808">
        <w:rPr>
          <w:rFonts w:ascii="Times New Roman" w:hAnsi="Times New Roman" w:cs="Times New Roman"/>
          <w:sz w:val="28"/>
          <w:lang w:val="uk-UA"/>
        </w:rPr>
        <w:t>Робота повинна бути виконана згідно критеріїв оформлення документації  та повинна містити</w:t>
      </w:r>
    </w:p>
    <w:p w:rsidR="002C6F04" w:rsidRPr="00D57F82" w:rsidRDefault="002C6F04" w:rsidP="002C6F04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 w:rsidRPr="00D57F82">
        <w:rPr>
          <w:rStyle w:val="aa"/>
          <w:color w:val="000000"/>
          <w:sz w:val="28"/>
          <w:szCs w:val="28"/>
        </w:rPr>
        <w:t>Назва практичної роботи.</w:t>
      </w:r>
    </w:p>
    <w:p w:rsidR="002C6F04" w:rsidRPr="00D57F82" w:rsidRDefault="002C6F04" w:rsidP="002C6F04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sz w:val="28"/>
          <w:szCs w:val="28"/>
        </w:rPr>
      </w:pPr>
      <w:r w:rsidRPr="00D57F82">
        <w:rPr>
          <w:rStyle w:val="aa"/>
          <w:color w:val="000000"/>
          <w:sz w:val="28"/>
          <w:szCs w:val="28"/>
        </w:rPr>
        <w:t>Прізвище, група</w:t>
      </w:r>
    </w:p>
    <w:p w:rsidR="002C6F04" w:rsidRPr="00ED0F3F" w:rsidRDefault="002C6F04" w:rsidP="002C6F04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>
        <w:rPr>
          <w:rStyle w:val="aa"/>
          <w:color w:val="000000"/>
          <w:sz w:val="28"/>
          <w:szCs w:val="28"/>
        </w:rPr>
        <w:t>Назва проекту</w:t>
      </w:r>
      <w:r w:rsidRPr="00D57F82">
        <w:rPr>
          <w:rStyle w:val="aa"/>
          <w:color w:val="000000"/>
          <w:sz w:val="28"/>
          <w:szCs w:val="28"/>
        </w:rPr>
        <w:t>.</w:t>
      </w:r>
    </w:p>
    <w:p w:rsidR="002C6F04" w:rsidRPr="009872F9" w:rsidRDefault="002C6F04" w:rsidP="002C6F04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Заповнені  таблиц</w:t>
      </w:r>
      <w:r w:rsidR="000B6E42">
        <w:rPr>
          <w:sz w:val="28"/>
          <w:szCs w:val="28"/>
        </w:rPr>
        <w:t>я</w:t>
      </w:r>
      <w:r>
        <w:rPr>
          <w:sz w:val="28"/>
          <w:szCs w:val="28"/>
        </w:rPr>
        <w:t xml:space="preserve"> та відповіді на запитання.</w:t>
      </w:r>
    </w:p>
    <w:p w:rsidR="002C6F04" w:rsidRPr="00013682" w:rsidRDefault="002C6F04" w:rsidP="002C6F0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013682">
        <w:rPr>
          <w:rFonts w:ascii="Times New Roman" w:hAnsi="Times New Roman" w:cs="Times New Roman"/>
          <w:sz w:val="28"/>
        </w:rPr>
        <w:t>По закінченню практичну роботу потрібно здати на перевірку викладачеві, надіславши електронною поштою на адресу</w:t>
      </w:r>
      <w:r>
        <w:rPr>
          <w:rFonts w:ascii="Times New Roman" w:hAnsi="Times New Roman" w:cs="Times New Roman"/>
          <w:sz w:val="28"/>
        </w:rPr>
        <w:t xml:space="preserve"> </w:t>
      </w:r>
      <w:hyperlink r:id="rId7" w:history="1">
        <w:r w:rsidRPr="00013682">
          <w:rPr>
            <w:rStyle w:val="ac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013682">
        <w:rPr>
          <w:rFonts w:ascii="Times New Roman" w:hAnsi="Times New Roman" w:cs="Times New Roman"/>
          <w:sz w:val="28"/>
        </w:rPr>
        <w:t xml:space="preserve"> . Якщо викладач знаходить помилки чи неточності, він може повернути роботу на доопрацювання.</w:t>
      </w:r>
    </w:p>
    <w:p w:rsidR="002C6F04" w:rsidRPr="00013682" w:rsidRDefault="002C6F04" w:rsidP="002C6F04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13682"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</w:rPr>
        <w:t xml:space="preserve">з роботою </w:t>
      </w:r>
      <w:r w:rsidRPr="00013682">
        <w:rPr>
          <w:rFonts w:ascii="Times New Roman" w:hAnsi="Times New Roman" w:cs="Times New Roman"/>
          <w:sz w:val="28"/>
          <w:szCs w:val="28"/>
        </w:rPr>
        <w:t>повинен мати назву в такому форматі:</w:t>
      </w:r>
    </w:p>
    <w:p w:rsidR="002C6F04" w:rsidRPr="00942441" w:rsidRDefault="002C6F04" w:rsidP="002C6F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&lt;Номер групи&gt;&lt;Номер лекції / практичної / лабораторної&gt;[-&lt;Номер завдання&gt;][літера позначення типу роботи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r w:rsidRPr="009E2FD0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E2FD0">
        <w:rPr>
          <w:rFonts w:ascii="Times New Roman" w:hAnsi="Times New Roman" w:cs="Times New Roman"/>
          <w:b/>
          <w:bCs/>
          <w:sz w:val="28"/>
          <w:szCs w:val="28"/>
        </w:rPr>
        <w:t>англійською&gt;</w:t>
      </w:r>
      <w:r w:rsidRPr="009E2FD0">
        <w:rPr>
          <w:rFonts w:ascii="Times New Roman" w:hAnsi="Times New Roman" w:cs="Times New Roman"/>
          <w:sz w:val="28"/>
          <w:szCs w:val="28"/>
        </w:rPr>
        <w:t>.</w:t>
      </w:r>
      <w:r w:rsidRPr="00942441">
        <w:rPr>
          <w:rFonts w:ascii="Times New Roman" w:hAnsi="Times New Roman" w:cs="Times New Roman"/>
          <w:sz w:val="28"/>
          <w:szCs w:val="28"/>
        </w:rPr>
        <w:t xml:space="preserve">. Наприклад, </w:t>
      </w:r>
      <w:r>
        <w:rPr>
          <w:rFonts w:ascii="Times New Roman" w:hAnsi="Times New Roman" w:cs="Times New Roman"/>
          <w:b/>
          <w:sz w:val="28"/>
          <w:szCs w:val="28"/>
        </w:rPr>
        <w:t>РІ</w:t>
      </w:r>
      <w:r w:rsidRPr="00942441">
        <w:rPr>
          <w:rFonts w:ascii="Times New Roman" w:hAnsi="Times New Roman" w:cs="Times New Roman"/>
          <w:b/>
          <w:sz w:val="28"/>
          <w:szCs w:val="28"/>
        </w:rPr>
        <w:t>4101</w:t>
      </w:r>
      <w:r>
        <w:rPr>
          <w:rFonts w:ascii="Times New Roman" w:hAnsi="Times New Roman" w:cs="Times New Roman"/>
          <w:b/>
          <w:sz w:val="28"/>
          <w:szCs w:val="28"/>
        </w:rPr>
        <w:t>Р</w:t>
      </w:r>
      <w:r w:rsidRPr="00942441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2C6F04" w:rsidRDefault="002C6F04" w:rsidP="002C6F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441">
        <w:rPr>
          <w:rFonts w:ascii="Times New Roman" w:hAnsi="Times New Roman" w:cs="Times New Roman"/>
          <w:sz w:val="28"/>
          <w:szCs w:val="28"/>
        </w:rPr>
        <w:t>Не копіюйте фрагментів з різних інформаційних джерел, подумайте і викладіть свою точку зору. При наявності робіт</w:t>
      </w:r>
      <w:r w:rsidR="000B6E42">
        <w:rPr>
          <w:rFonts w:ascii="Times New Roman" w:hAnsi="Times New Roman" w:cs="Times New Roman"/>
          <w:sz w:val="28"/>
          <w:szCs w:val="28"/>
        </w:rPr>
        <w:t xml:space="preserve"> </w:t>
      </w:r>
      <w:r w:rsidRPr="00942441">
        <w:rPr>
          <w:rFonts w:ascii="Times New Roman" w:hAnsi="Times New Roman" w:cs="Times New Roman"/>
          <w:sz w:val="28"/>
          <w:szCs w:val="28"/>
        </w:rPr>
        <w:t xml:space="preserve">-"близнюків" відповідь буде зараховуватися першому за часом надсилання. </w:t>
      </w:r>
    </w:p>
    <w:p w:rsidR="002C6F04" w:rsidRDefault="002C6F04" w:rsidP="002C6F0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2C6F04" w:rsidRPr="00256F8C" w:rsidRDefault="002C6F04" w:rsidP="002C6F0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ОПІ 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-ЛР</w:t>
      </w:r>
      <w:bookmarkStart w:id="0" w:name="_GoBack"/>
      <w:bookmarkEnd w:id="0"/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лабораторної&gt;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Прізвищеанглійською&gt;</w:t>
      </w:r>
    </w:p>
    <w:p w:rsidR="002C6F04" w:rsidRPr="00942441" w:rsidRDefault="002C6F04" w:rsidP="002C6F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6F04" w:rsidRDefault="002C6F04" w:rsidP="002C6F0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9E2FD0">
        <w:rPr>
          <w:rFonts w:ascii="Times New Roman" w:hAnsi="Times New Roman" w:cs="Times New Roman"/>
          <w:b/>
          <w:sz w:val="28"/>
          <w:szCs w:val="28"/>
        </w:rPr>
        <w:t>виконання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E2FD0"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>ІПЗ-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="00F54D92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15</w:t>
      </w:r>
      <w:r w:rsidRPr="00847ED9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</w:t>
      </w:r>
      <w:r w:rsidR="00F54D92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</w:t>
      </w:r>
      <w:r w:rsidRPr="00847ED9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.202</w:t>
      </w:r>
      <w:r w:rsidR="00F54D92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</w:t>
      </w:r>
    </w:p>
    <w:p w:rsidR="002C6F04" w:rsidRPr="009E2FD0" w:rsidRDefault="002C6F04" w:rsidP="002C6F04">
      <w:pPr>
        <w:spacing w:after="0" w:line="240" w:lineRule="auto"/>
        <w:ind w:left="3540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>ІПЗ-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2 </w:t>
      </w:r>
      <w:r w:rsidR="00DC430D">
        <w:rPr>
          <w:rFonts w:ascii="Times New Roman" w:hAnsi="Times New Roman" w:cs="Times New Roman"/>
          <w:b/>
          <w:sz w:val="28"/>
          <w:szCs w:val="28"/>
          <w:lang w:val="ru-RU"/>
        </w:rPr>
        <w:t xml:space="preserve">– </w:t>
      </w:r>
    </w:p>
    <w:p w:rsidR="002C6F04" w:rsidRDefault="002C6F04" w:rsidP="002C6F0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7ED9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C14204" w:rsidRPr="00C14204" w:rsidRDefault="00741D2D" w:rsidP="00C1420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4204"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Методи експертних оцінок -</w:t>
      </w:r>
      <w:r w:rsidR="00C14204" w:rsidRPr="00C142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14204">
        <w:rPr>
          <w:rFonts w:ascii="Times New Roman" w:eastAsia="Times New Roman" w:hAnsi="Times New Roman" w:cs="Times New Roman"/>
          <w:sz w:val="28"/>
          <w:szCs w:val="28"/>
          <w:lang w:eastAsia="uk-UA"/>
        </w:rPr>
        <w:t>це спосіб прогнозування та оцінки майбутніх результатів дій на основі прогнозів фахівців.</w:t>
      </w:r>
      <w:r w:rsidR="00C14204" w:rsidRPr="00C142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14204">
        <w:rPr>
          <w:rFonts w:ascii="Times New Roman" w:eastAsia="Times New Roman" w:hAnsi="Times New Roman" w:cs="Times New Roman"/>
          <w:sz w:val="28"/>
          <w:szCs w:val="28"/>
          <w:lang w:eastAsia="uk-UA"/>
        </w:rPr>
        <w:t>Вони застосовуються у випадках, коли завдання повністю або частково не піддається формалізації і не може бути вирішене</w:t>
      </w:r>
      <w:r w:rsidR="00C14204" w:rsidRPr="00C142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14204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відомими математичними методами.</w:t>
      </w:r>
      <w:r w:rsidR="00C14204" w:rsidRPr="00C142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C14204" w:rsidRPr="00C14204" w:rsidRDefault="00741D2D" w:rsidP="00C1420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4204"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Метод експертних оцінок включає наступні основні етапи:</w:t>
      </w:r>
    </w:p>
    <w:p w:rsidR="00C14204" w:rsidRPr="00C14204" w:rsidRDefault="00741D2D" w:rsidP="00C14204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формування групи фахівців-експертів;</w:t>
      </w:r>
    </w:p>
    <w:p w:rsidR="00C14204" w:rsidRPr="00C14204" w:rsidRDefault="00741D2D" w:rsidP="00C14204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підготовка опитування експертів;</w:t>
      </w:r>
    </w:p>
    <w:p w:rsidR="00C14204" w:rsidRPr="00C14204" w:rsidRDefault="00741D2D" w:rsidP="00C14204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здійснення опитування експертів;</w:t>
      </w:r>
    </w:p>
    <w:p w:rsidR="00C14204" w:rsidRPr="00C14204" w:rsidRDefault="00741D2D" w:rsidP="00C14204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обробка експертних оцінок</w:t>
      </w:r>
    </w:p>
    <w:p w:rsidR="00C14204" w:rsidRPr="00C14204" w:rsidRDefault="00741D2D" w:rsidP="00C14204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Загальними вимогами, які пред'являються</w:t>
      </w:r>
      <w:r w:rsidR="00C14204"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до фахівців, що залучаються як експерти, прийнято вважати їх достатню</w:t>
      </w:r>
      <w:r w:rsidR="00C14204"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професійну кваліфікацію й</w:t>
      </w:r>
      <w:r w:rsidR="00C14204"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інформованість з обговорюваного питання, діловитість і об'єктивність.</w:t>
      </w:r>
    </w:p>
    <w:p w:rsidR="00C14204" w:rsidRPr="00C14204" w:rsidRDefault="00741D2D" w:rsidP="00C14204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 xml:space="preserve">Важливою умовою, якій повинен відповідати експерт, є відсутність зацікавленості в конкретному результаті експертизи. </w:t>
      </w:r>
    </w:p>
    <w:p w:rsidR="00C14204" w:rsidRPr="00C14204" w:rsidRDefault="00741D2D" w:rsidP="00C14204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Число експертів залежить від необхідної точності оцінок, допустимої трудомісткості процедур, а також можливостей</w:t>
      </w:r>
      <w:r w:rsid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організації роботи групи експертів. На практиці оптимальне число експертів складає 7 − 12 чоловік.</w:t>
      </w:r>
    </w:p>
    <w:p w:rsidR="00C14204" w:rsidRPr="00C14204" w:rsidRDefault="00741D2D" w:rsidP="00C14204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Опитування експертів може проводитися у формі очного або заочного анкетування. Експертам пропонується дати рангову оцінку наперед визначеної кількості показників якості продукції. </w:t>
      </w:r>
    </w:p>
    <w:p w:rsidR="00750A3C" w:rsidRPr="00750A3C" w:rsidRDefault="00741D2D" w:rsidP="00C14204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Рангова оцінка зводиться до позначення ступеня важливості кожного показника рангом. Найважливіший показник позначають рангом </w:t>
      </w:r>
      <w:r w:rsidRPr="00750A3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R</w:t>
      </w:r>
      <w:r w:rsidR="00C14204" w:rsidRPr="00750A3C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uk-UA" w:eastAsia="uk-UA"/>
        </w:rPr>
        <w:t>ij</w:t>
      </w:r>
      <w:r w:rsidR="00C14204" w:rsidRPr="00750A3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=1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а як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найменше значущий –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рангом </w:t>
      </w:r>
      <w:r w:rsidRPr="00750A3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R</w:t>
      </w:r>
      <w:r w:rsidRPr="00750A3C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uk-UA" w:eastAsia="uk-UA"/>
        </w:rPr>
        <w:t>ij</w:t>
      </w:r>
      <w:r w:rsidRPr="00750A3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sym w:font="Symbol" w:char="F03D"/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n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де п –</w:t>
      </w:r>
      <w:r w:rsid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число оцінюваних одиничних показників. </w:t>
      </w:r>
    </w:p>
    <w:p w:rsidR="00750A3C" w:rsidRDefault="00741D2D" w:rsidP="00C14204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Якщо експерт вважає, що декілька показників рівноцінні по значущості, то їм присвоюються рівні ранги, але сума їх повинна бути рівною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сумі місць при їх послідовному розташуванні.</w:t>
      </w:r>
      <w:r w:rsid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Узгодженість думок</w:t>
      </w:r>
      <w:r w:rsid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експертів</w:t>
      </w:r>
      <w:r w:rsid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відносно</w:t>
      </w:r>
      <w:r w:rsid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важливості кожної властивості оцінюють за</w:t>
      </w:r>
      <w:r w:rsid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формулою:</w:t>
      </w:r>
    </w:p>
    <w:p w:rsidR="00750A3C" w:rsidRPr="00750A3C" w:rsidRDefault="00741D2D" w:rsidP="00C14204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E"/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</w:t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3D"/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Ri</w:t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/</w:t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73"/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</w:t>
      </w:r>
      <w:r w:rsidRPr="00750A3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,</w:t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ab/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(1)</w:t>
      </w:r>
    </w:p>
    <w:p w:rsidR="00750A3C" w:rsidRDefault="00741D2D" w:rsidP="00C14204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де </w:t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E"/>
      </w:r>
      <w:r w:rsidRPr="00750A3C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r w:rsid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–</w:t>
      </w:r>
      <w:r w:rsid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коефіцієнт варіації думок експертів за кожним і-им показником якості;</w:t>
      </w:r>
    </w:p>
    <w:p w:rsidR="00750A3C" w:rsidRDefault="00750A3C" w:rsidP="00750A3C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1321478" cy="67527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9113" t="47122" r="59304" b="36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78" cy="675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1D2D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741D2D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середнє квадратичне відхилення думок експертів відносно за кожним і-им показником якості;</w:t>
      </w:r>
    </w:p>
    <w:p w:rsidR="00750A3C" w:rsidRDefault="00750A3C" w:rsidP="00750A3C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50A3C"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178949" cy="272374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4477" t="49683" r="62606" b="438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75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1D2D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741D2D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середній за всіма експертами ранг і-го показника якості;</w:t>
      </w:r>
    </w:p>
    <w:p w:rsidR="00750A3C" w:rsidRDefault="00741D2D" w:rsidP="00750A3C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R</w:t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ij</w:t>
      </w:r>
      <w:r w:rsid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–</w:t>
      </w:r>
      <w:r w:rsid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ранг і-го показника якості, проставлений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j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–им експертом;</w:t>
      </w:r>
    </w:p>
    <w:p w:rsidR="00750A3C" w:rsidRPr="00750A3C" w:rsidRDefault="00750A3C" w:rsidP="00750A3C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m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741D2D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–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741D2D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число експертів.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</w:p>
    <w:p w:rsidR="00750A3C" w:rsidRPr="00750A3C" w:rsidRDefault="00741D2D" w:rsidP="00750A3C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Чим більше значення </w:t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E"/>
      </w:r>
      <w:r w:rsidRPr="00750A3C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тим менше узгодженість думок експертів відносно важливості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i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-г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o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показника. При </w:t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E"/>
      </w:r>
      <w:r w:rsidRPr="00750A3C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&lt;10 % узгодженість думок експертів вважають високою, при </w:t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E"/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&lt;15 % –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вище середньої, при </w:t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E"/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&lt;25 % − середньою, при </w:t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E"/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&lt;35 % − нижче середньої і при </w:t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E"/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&gt;35 % –</w:t>
      </w:r>
      <w:r w:rsidR="00DC430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низькою.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Для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оцінювання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загальної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узгодженості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думок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експертів визначають коефіцієнт конкордації за формулою:</w:t>
      </w:r>
    </w:p>
    <w:p w:rsidR="00741D2D" w:rsidRPr="00750A3C" w:rsidRDefault="00750A3C" w:rsidP="00750A3C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1863016" cy="999025"/>
            <wp:effectExtent l="19050" t="0" r="3884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9246" t="62962" r="33192" b="15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744" cy="999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  <w:t xml:space="preserve"> </w:t>
      </w:r>
      <w:r w:rsidR="00741D2D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(2)</w:t>
      </w:r>
    </w:p>
    <w:p w:rsidR="00750A3C" w:rsidRPr="00455330" w:rsidRDefault="00455330" w:rsidP="00741D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455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ab/>
      </w:r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741D2D"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S</w:t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−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сума рангових оцінок експертів за кожним і-им одиничним показником якості;</w:t>
      </w:r>
    </w:p>
    <w:p w:rsidR="00455330" w:rsidRPr="00F54D92" w:rsidRDefault="00750A3C" w:rsidP="0045533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268569" cy="292963"/>
            <wp:effectExtent l="19050" t="0" r="7781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8099" t="61407" r="65577" b="33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569" cy="292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5330" w:rsidRPr="00F54D92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−</w:t>
      </w:r>
      <w:r w:rsidR="00455330" w:rsidRPr="00F54D92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середня сума рангів для всіх показників;</w:t>
      </w:r>
    </w:p>
    <w:p w:rsidR="00455330" w:rsidRPr="00F54D92" w:rsidRDefault="00455330" w:rsidP="0045533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n</w:t>
      </w:r>
      <w:r w:rsidRPr="00F54D92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Pr="00F54D92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число одиничних показників;</w:t>
      </w:r>
    </w:p>
    <w:p w:rsidR="00455330" w:rsidRPr="00455330" w:rsidRDefault="00455330" w:rsidP="0045533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313895" cy="426129"/>
            <wp:effectExtent l="19050" t="0" r="5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9375" t="71002" r="59164" b="18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95" cy="426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5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−</w:t>
      </w:r>
      <w:r w:rsidRPr="00455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показник однаковості j-го експерта;</w:t>
      </w:r>
    </w:p>
    <w:p w:rsidR="00455330" w:rsidRPr="00455330" w:rsidRDefault="00741D2D" w:rsidP="0045533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u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число оцінок з однаковими рангами у j-го експерта;</w:t>
      </w:r>
    </w:p>
    <w:p w:rsidR="00455330" w:rsidRPr="00F54D92" w:rsidRDefault="00741D2D" w:rsidP="0045533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lastRenderedPageBreak/>
        <w:t>g</w:t>
      </w:r>
      <w:r w:rsidRPr="00455330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t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число однакових рангів у кожній g-тій оцінці j-го експерта.</w:t>
      </w:r>
    </w:p>
    <w:p w:rsidR="00455330" w:rsidRPr="00455330" w:rsidRDefault="00741D2D" w:rsidP="004553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Значення W можуть знаходитися в межах від нуля до одиниці.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Узгодженість думок експертів буде тим краще, чим ближче W до одиниці. Значення W=0 свідчить про повну байдужість або неузгодженість думок експертів.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 W&gt;0,5 можна розраховувати коефіцієнти значущості </w:t>
      </w:r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1"/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і</w:t>
      </w:r>
      <w:r w:rsidR="00455330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кожного i-го показника для встановлення мінімального комплексу показників. Разом з тим, при необхідності підрахунку комплексного показника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повинна виконуватися умова: W&gt;0,6. Інакше слід організувати повторну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експертизу або виключити думки експертів з сумнівними оцінками.</w:t>
      </w:r>
    </w:p>
    <w:p w:rsidR="00455330" w:rsidRPr="00F54D92" w:rsidRDefault="00741D2D" w:rsidP="004553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виявлення експертів, рангові оцінки яких більшою мірою відрізняються від сумарних оцінок значущості </w:t>
      </w:r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S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останні замінюють відповідними рангами, причому 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R</w:t>
      </w:r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28"/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S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29"/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3D"/>
      </w:r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1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привласнюється мінімальному значенню </w:t>
      </w:r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S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Подальші ранги 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R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28"/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S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29"/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зростають із збільшенням сумарних оцінок </w:t>
      </w:r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S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. Потім для кожного експерта підраховують різниці по модулю:</w:t>
      </w:r>
    </w:p>
    <w:p w:rsidR="00455330" w:rsidRPr="00F54D92" w:rsidRDefault="00455330" w:rsidP="0045533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268212" cy="330925"/>
            <wp:effectExtent l="19050" t="0" r="8138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44046" t="36887" r="35227" b="55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212" cy="33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(3)</w:t>
      </w:r>
    </w:p>
    <w:p w:rsidR="00455330" w:rsidRPr="00F54D92" w:rsidRDefault="00455330" w:rsidP="004553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455330" w:rsidRPr="00F54D92" w:rsidRDefault="00741D2D" w:rsidP="004553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Очевидно, що максимальне значення суми </w:t>
      </w:r>
      <w:r w:rsidR="00455330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79394" cy="381740"/>
            <wp:effectExtent l="19050" t="0" r="0" b="0"/>
            <wp:docPr id="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67800" t="48188" r="24374" b="426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94" cy="38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свідчитиме</w:t>
      </w:r>
      <w:r w:rsidR="00455330" w:rsidRPr="00F54D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про найбільше відхилення рангових оцінок j-го експерта від оцінок решти експертів. Тому його оцінки </w:t>
      </w:r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(R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ij</w:t>
      </w:r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)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виключають і знаходять сумарні кінцеві оцінки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S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kj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3D"/>
      </w:r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S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2D"/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R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ij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експертів, які залишилися.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Потім розраховують коефіцієнт конкордації за формулою 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2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. Якщо величина W говорить про хорошу узгодженість думок експертів (W≥0,6), то далі переходять до розрахунку коефіцієнтів значущості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1"/>
      </w:r>
      <w:r w:rsidRPr="00455330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і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455330" w:rsidRPr="00F54D92" w:rsidRDefault="00455330" w:rsidP="004553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987264" cy="683581"/>
            <wp:effectExtent l="19050" t="0" r="3336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43466" t="39019" r="40428" b="445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264" cy="683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D92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(4)</w:t>
      </w:r>
    </w:p>
    <w:p w:rsidR="00DC430D" w:rsidRPr="00F54D92" w:rsidRDefault="00741D2D" w:rsidP="004553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Далі з усіх </w:t>
      </w:r>
      <w:r w:rsidR="0045533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n</w:t>
      </w:r>
      <w:r w:rsidR="00455330" w:rsidRPr="00F54D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показників виділяють найзначніші, для яких виконується умова </w:t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1"/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і</w:t>
      </w:r>
      <w:r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3E"/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1</w:t>
      </w:r>
      <w:r w:rsidR="00DC430D" w:rsidRPr="00F54D92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/</w:t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n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Оскільки </w:t>
      </w:r>
      <w:r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E5"/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1"/>
      </w:r>
      <w:r w:rsidRPr="00DC430D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і</w:t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3D"/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1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коефіцієнти значущості істотно значимих показників підраховують за формулою </w:t>
      </w:r>
      <w:r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1"/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і0</w:t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3D"/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1"/>
      </w:r>
      <w:r w:rsidR="00DC430D" w:rsidRPr="00DC430D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і</w:t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eastAsia="uk-UA"/>
        </w:rPr>
        <w:sym w:font="Symbol" w:char="F02A"/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/ </w:t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E5"/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1"/>
      </w:r>
      <w:r w:rsidR="00DC430D" w:rsidRPr="00DC430D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і</w:t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eastAsia="uk-UA"/>
        </w:rPr>
        <w:sym w:font="Symbol" w:char="F02A"/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де </w:t>
      </w:r>
      <w:r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1"/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eastAsia="uk-UA"/>
        </w:rPr>
        <w:sym w:font="Symbol" w:char="F02A"/>
      </w:r>
      <w:r w:rsidRPr="00DC430D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і</w:t>
      </w:r>
      <w:r w:rsidR="00DC430D" w:rsidRPr="00DC43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="00DC430D" w:rsidRPr="00DC43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коефіцієнти значущості показників, для яких виконується умова </w:t>
      </w:r>
      <w:r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1"/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і</w:t>
      </w:r>
      <w:r w:rsidRPr="00DC430D"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eastAsia="uk-UA"/>
        </w:rPr>
        <w:sym w:font="Symbol" w:char="F02A"/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3E"/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1/n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DC430D" w:rsidRPr="00DC43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DC430D" w:rsidRPr="00DC430D" w:rsidRDefault="00741D2D" w:rsidP="004553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Останнім кроком оцінюють</w:t>
      </w:r>
      <w:r w:rsidR="00DC430D" w:rsidRPr="00DC430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значення кожного одиничного показника якості з урахуванням його коефіцієнта значущості та загальне середнє значення якості ПЗ:</w:t>
      </w:r>
    </w:p>
    <w:p w:rsidR="00DC430D" w:rsidRDefault="00DC430D" w:rsidP="004553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171853" cy="1189608"/>
            <wp:effectExtent l="19050" t="0" r="9247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43147" t="60555" r="37710" b="108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853" cy="1189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F49" w:rsidRPr="004E0F49" w:rsidRDefault="004E0F49" w:rsidP="004E0F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4E0F4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КОНТРОЛЬНІ ПИТАННЯ</w:t>
      </w:r>
    </w:p>
    <w:p w:rsidR="004E0F49" w:rsidRDefault="004E0F49" w:rsidP="004E0F4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1.Що собою являє метод експертних оцінок?</w:t>
      </w:r>
    </w:p>
    <w:p w:rsidR="004E0F49" w:rsidRDefault="004E0F49" w:rsidP="004E0F4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2.У яких випадках доцільно застосовувати метод експертних оцінок?</w:t>
      </w:r>
    </w:p>
    <w:p w:rsidR="004E0F49" w:rsidRPr="00741D2D" w:rsidRDefault="004E0F49" w:rsidP="004E0F4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3.Яким чином оцінюють узгодженість думок експертів?</w:t>
      </w:r>
    </w:p>
    <w:p w:rsidR="004E0F49" w:rsidRDefault="004E0F49" w:rsidP="004E0F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4.За якої умови можна розраховувати коефіцієнти значущості?</w:t>
      </w:r>
    </w:p>
    <w:p w:rsidR="004E0F49" w:rsidRPr="007F4329" w:rsidRDefault="004E0F49" w:rsidP="004E0F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5.Як можна виявити експертів, рангові оцінки яких більшою мірою відрізняються від сумарних оцінок значущості?</w:t>
      </w:r>
    </w:p>
    <w:p w:rsidR="00DC430D" w:rsidRPr="004E0F49" w:rsidRDefault="00DC430D" w:rsidP="004553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sectPr w:rsidR="00DC430D" w:rsidRPr="004E0F49" w:rsidSect="002C6F04">
      <w:headerReference w:type="default" r:id="rId14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6845" w:rsidRDefault="00186845" w:rsidP="002C6F04">
      <w:pPr>
        <w:spacing w:after="0" w:line="240" w:lineRule="auto"/>
      </w:pPr>
      <w:r>
        <w:separator/>
      </w:r>
    </w:p>
  </w:endnote>
  <w:endnote w:type="continuationSeparator" w:id="0">
    <w:p w:rsidR="00186845" w:rsidRDefault="00186845" w:rsidP="002C6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6845" w:rsidRDefault="00186845" w:rsidP="002C6F04">
      <w:pPr>
        <w:spacing w:after="0" w:line="240" w:lineRule="auto"/>
      </w:pPr>
      <w:r>
        <w:separator/>
      </w:r>
    </w:p>
  </w:footnote>
  <w:footnote w:type="continuationSeparator" w:id="0">
    <w:p w:rsidR="00186845" w:rsidRDefault="00186845" w:rsidP="002C6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1F5" w:rsidRPr="00C14204" w:rsidRDefault="00E651F5">
    <w:pPr>
      <w:pStyle w:val="a3"/>
      <w:rPr>
        <w:sz w:val="24"/>
        <w:szCs w:val="24"/>
      </w:rPr>
    </w:pPr>
    <w:r w:rsidRPr="00C14204">
      <w:rPr>
        <w:rFonts w:ascii="Times New Roman" w:hAnsi="Times New Roman" w:cs="Times New Roman"/>
        <w:sz w:val="24"/>
        <w:szCs w:val="24"/>
      </w:rPr>
      <w:t xml:space="preserve">ОПІ. </w:t>
    </w:r>
    <w:r w:rsidR="00C14204" w:rsidRPr="00C14204">
      <w:rPr>
        <w:rFonts w:ascii="Times New Roman" w:hAnsi="Times New Roman" w:cs="Times New Roman"/>
        <w:sz w:val="24"/>
        <w:szCs w:val="24"/>
      </w:rPr>
      <w:t>Лабораторна</w:t>
    </w:r>
    <w:r w:rsidRPr="00C14204">
      <w:rPr>
        <w:rFonts w:ascii="Times New Roman" w:hAnsi="Times New Roman" w:cs="Times New Roman"/>
        <w:sz w:val="24"/>
        <w:szCs w:val="24"/>
      </w:rPr>
      <w:t xml:space="preserve"> робота №</w:t>
    </w:r>
    <w:r w:rsidR="00F54D92">
      <w:rPr>
        <w:rFonts w:ascii="Times New Roman" w:hAnsi="Times New Roman" w:cs="Times New Roman"/>
        <w:sz w:val="24"/>
        <w:szCs w:val="24"/>
      </w:rPr>
      <w:t>3</w:t>
    </w:r>
    <w:r w:rsidRPr="00C14204">
      <w:rPr>
        <w:rFonts w:ascii="Times New Roman" w:hAnsi="Times New Roman" w:cs="Times New Roman"/>
        <w:sz w:val="24"/>
        <w:szCs w:val="24"/>
      </w:rPr>
      <w:t>.</w:t>
    </w:r>
    <w:r w:rsidR="00607E20" w:rsidRPr="00C14204">
      <w:rPr>
        <w:rFonts w:ascii="Times New Roman" w:hAnsi="Times New Roman" w:cs="Times New Roman"/>
        <w:b/>
        <w:sz w:val="24"/>
        <w:szCs w:val="24"/>
      </w:rPr>
      <w:t xml:space="preserve"> </w:t>
    </w:r>
    <w:r w:rsidR="00C14204" w:rsidRPr="00C14204">
      <w:rPr>
        <w:rFonts w:ascii="Times New Roman" w:eastAsia="Times New Roman" w:hAnsi="Times New Roman" w:cs="Times New Roman"/>
        <w:sz w:val="24"/>
        <w:szCs w:val="24"/>
        <w:lang w:eastAsia="uk-UA"/>
      </w:rPr>
      <w:t>Оцінка якості програмного засобу експертним методом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929EF"/>
    <w:multiLevelType w:val="hybridMultilevel"/>
    <w:tmpl w:val="E23EDFC6"/>
    <w:lvl w:ilvl="0" w:tplc="69EE58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EC5936"/>
    <w:multiLevelType w:val="hybridMultilevel"/>
    <w:tmpl w:val="7B2A82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F02F00"/>
    <w:multiLevelType w:val="multilevel"/>
    <w:tmpl w:val="AA3E8CA8"/>
    <w:lvl w:ilvl="0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5F3D6642"/>
    <w:multiLevelType w:val="multilevel"/>
    <w:tmpl w:val="9370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6F02630F"/>
    <w:multiLevelType w:val="hybridMultilevel"/>
    <w:tmpl w:val="F3C6A84C"/>
    <w:lvl w:ilvl="0" w:tplc="05C25C3C">
      <w:start w:val="12"/>
      <w:numFmt w:val="bullet"/>
      <w:lvlText w:val="−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6F04"/>
    <w:rsid w:val="000B6E42"/>
    <w:rsid w:val="00152C53"/>
    <w:rsid w:val="00186845"/>
    <w:rsid w:val="0022266C"/>
    <w:rsid w:val="002C6F04"/>
    <w:rsid w:val="00341304"/>
    <w:rsid w:val="00455330"/>
    <w:rsid w:val="004E0F49"/>
    <w:rsid w:val="00607E20"/>
    <w:rsid w:val="00740724"/>
    <w:rsid w:val="00741D2D"/>
    <w:rsid w:val="00750A3C"/>
    <w:rsid w:val="007F4329"/>
    <w:rsid w:val="00811552"/>
    <w:rsid w:val="00815AD4"/>
    <w:rsid w:val="00892D16"/>
    <w:rsid w:val="00912648"/>
    <w:rsid w:val="00973F7B"/>
    <w:rsid w:val="00A4742E"/>
    <w:rsid w:val="00A757BF"/>
    <w:rsid w:val="00AB6F5A"/>
    <w:rsid w:val="00BB45DC"/>
    <w:rsid w:val="00C14204"/>
    <w:rsid w:val="00D3691A"/>
    <w:rsid w:val="00DC430D"/>
    <w:rsid w:val="00E3185F"/>
    <w:rsid w:val="00E651F5"/>
    <w:rsid w:val="00EC1E53"/>
    <w:rsid w:val="00F06F84"/>
    <w:rsid w:val="00F17BC4"/>
    <w:rsid w:val="00F54D92"/>
    <w:rsid w:val="00F70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9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6F0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6F04"/>
  </w:style>
  <w:style w:type="paragraph" w:styleId="a5">
    <w:name w:val="footer"/>
    <w:basedOn w:val="a"/>
    <w:link w:val="a6"/>
    <w:uiPriority w:val="99"/>
    <w:semiHidden/>
    <w:unhideWhenUsed/>
    <w:rsid w:val="002C6F0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C6F04"/>
  </w:style>
  <w:style w:type="paragraph" w:styleId="a7">
    <w:name w:val="Balloon Text"/>
    <w:basedOn w:val="a"/>
    <w:link w:val="a8"/>
    <w:uiPriority w:val="99"/>
    <w:semiHidden/>
    <w:unhideWhenUsed/>
    <w:rsid w:val="002C6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C6F0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C6F04"/>
    <w:pPr>
      <w:ind w:left="720"/>
      <w:contextualSpacing/>
    </w:pPr>
    <w:rPr>
      <w:lang w:val="en-US"/>
    </w:rPr>
  </w:style>
  <w:style w:type="character" w:customStyle="1" w:styleId="aa">
    <w:name w:val="Основной текст Знак"/>
    <w:link w:val="ab"/>
    <w:rsid w:val="002C6F04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b">
    <w:name w:val="Body Text"/>
    <w:basedOn w:val="a"/>
    <w:link w:val="aa"/>
    <w:rsid w:val="002C6F04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link w:val="ab"/>
    <w:uiPriority w:val="99"/>
    <w:semiHidden/>
    <w:rsid w:val="002C6F04"/>
  </w:style>
  <w:style w:type="character" w:styleId="ac">
    <w:name w:val="Hyperlink"/>
    <w:basedOn w:val="a0"/>
    <w:uiPriority w:val="99"/>
    <w:unhideWhenUsed/>
    <w:rsid w:val="002C6F04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8115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3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4043</Words>
  <Characters>2306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3</cp:revision>
  <dcterms:created xsi:type="dcterms:W3CDTF">2020-12-06T21:58:00Z</dcterms:created>
  <dcterms:modified xsi:type="dcterms:W3CDTF">2021-10-10T18:44:00Z</dcterms:modified>
</cp:coreProperties>
</file>