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811552" w:rsidRDefault="002C6F04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26453">
        <w:rPr>
          <w:rFonts w:ascii="Times New Roman" w:hAnsi="Times New Roman" w:cs="Times New Roman"/>
          <w:b/>
          <w:sz w:val="28"/>
          <w:szCs w:val="28"/>
        </w:rPr>
        <w:t>7</w:t>
      </w:r>
      <w:r w:rsidRPr="00811552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811552">
        <w:rPr>
          <w:rFonts w:ascii="Times New Roman" w:hAnsi="Times New Roman" w:cs="Times New Roman"/>
          <w:b/>
          <w:sz w:val="28"/>
          <w:szCs w:val="28"/>
        </w:rPr>
        <w:t xml:space="preserve"> Індустріальне виробництво програмних продуктів</w:t>
      </w:r>
    </w:p>
    <w:p w:rsidR="002C6F04" w:rsidRPr="001F45D2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811552">
        <w:rPr>
          <w:rFonts w:ascii="Times New Roman" w:eastAsia="Calibri" w:hAnsi="Times New Roman" w:cs="Times New Roman"/>
          <w:sz w:val="28"/>
          <w:szCs w:val="28"/>
        </w:rPr>
        <w:t>орієнтуватися в індустрії виробництва програмних продуктів (ПП)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526453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  <w:r w:rsidR="007F4329" w:rsidRPr="007F4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ознайомитися з матеріалами, наданими в списку додаткової лі</w:t>
      </w:r>
      <w:r w:rsidR="007F432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ератури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811552" w:rsidRDefault="00811552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 Інтернет інформацію щодо існуючого індустріального виробництва ПП та конкретних фабрик програм, проаналізувати. 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>За результатами аналізу с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 xml:space="preserve">класти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ю щодо 1-2 фабрик</w:t>
      </w:r>
      <w:r w:rsidR="00F17BC4">
        <w:rPr>
          <w:rFonts w:ascii="Times New Roman" w:hAnsi="Times New Roman" w:cs="Times New Roman"/>
          <w:sz w:val="28"/>
          <w:szCs w:val="28"/>
          <w:lang w:val="uk-UA"/>
        </w:rPr>
        <w:t>, за наданим нижче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Look w:val="04A0"/>
      </w:tblPr>
      <w:tblGrid>
        <w:gridCol w:w="2235"/>
        <w:gridCol w:w="7620"/>
      </w:tblGrid>
      <w:tr w:rsidR="000B6E42" w:rsidTr="00EC1E53">
        <w:tc>
          <w:tcPr>
            <w:tcW w:w="9855" w:type="dxa"/>
            <w:gridSpan w:val="2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811552" w:rsidP="000B6E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Середовище 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Платформа </w:t>
            </w:r>
            <w:r>
              <w:rPr>
                <w:rFonts w:ascii="PetersburgC" w:hAnsi="PetersburgC" w:cs="PetersburgC"/>
                <w:sz w:val="18"/>
                <w:szCs w:val="18"/>
              </w:rPr>
              <w:t>I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Мови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Зв’язки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Засоби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Типи даних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Трансформація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0B6E42" w:rsidTr="000B6E42">
        <w:tc>
          <w:tcPr>
            <w:tcW w:w="2235" w:type="dxa"/>
          </w:tcPr>
          <w:p w:rsidR="000B6E42" w:rsidRDefault="000B6E42" w:rsidP="00811552">
            <w:pPr>
              <w:jc w:val="both"/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Інтерфейс</w:t>
            </w:r>
          </w:p>
        </w:tc>
        <w:tc>
          <w:tcPr>
            <w:tcW w:w="7620" w:type="dxa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</w:tbl>
    <w:p w:rsidR="000B6E42" w:rsidRPr="000B6E42" w:rsidRDefault="000B6E42" w:rsidP="000B6E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 заповнення таблиці </w:t>
      </w:r>
      <w:r w:rsidRPr="000B6E42">
        <w:rPr>
          <w:rFonts w:ascii="Times New Roman" w:hAnsi="Times New Roman" w:cs="Times New Roman"/>
          <w:bCs/>
          <w:sz w:val="28"/>
          <w:szCs w:val="28"/>
        </w:rPr>
        <w:t>на прикладі засобів CORBA-середовища</w:t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tbl>
      <w:tblPr>
        <w:tblStyle w:val="ad"/>
        <w:tblW w:w="0" w:type="auto"/>
        <w:tblLook w:val="04A0"/>
      </w:tblPr>
      <w:tblGrid>
        <w:gridCol w:w="2402"/>
        <w:gridCol w:w="7453"/>
      </w:tblGrid>
      <w:tr w:rsidR="000B6E42" w:rsidTr="00EC1E53">
        <w:tc>
          <w:tcPr>
            <w:tcW w:w="9855" w:type="dxa"/>
            <w:gridSpan w:val="2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jc w:val="center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1991–2010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Середовище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ORB, COSS, DCE/RPC, PCTE, ToolTalk, Java2 SDK, NetPilot CCS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Платформа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OMA-архітектура (Apple, IBM, Win-NT, x-Open, Dec)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Мови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С, VC++, VC#, Smalltalk, Java, Кобол, Visual Basic, Ada-96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Зв’язки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IDL, API, DII, Client-interface, Server-interface, TCP/IP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Засоби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CORBA, OLE/ DCOM, SOM/ DSOM (IBM), OSF DCE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Типи даних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FDT, типи даних сучасних мов програмування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Трансформація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МIL, IDL, DLL, ORB, Borland Jbuilder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EC1E53">
            <w:pPr>
              <w:autoSpaceDE w:val="0"/>
              <w:autoSpaceDN w:val="0"/>
              <w:adjustRightInd w:val="0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7453" w:type="dxa"/>
          </w:tcPr>
          <w:p w:rsidR="000B6E42" w:rsidRPr="000B6E42" w:rsidRDefault="000B6E42" w:rsidP="00EC1E53">
            <w:pPr>
              <w:jc w:val="both"/>
              <w:rPr>
                <w:rFonts w:ascii="PetersburgC-Bold" w:hAnsi="PetersburgC-Bold" w:cs="PetersburgC-Bold"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Посередники — stub, skeleton, service, adaptor</w:t>
            </w:r>
          </w:p>
        </w:tc>
      </w:tr>
    </w:tbl>
    <w:p w:rsidR="007F4329" w:rsidRPr="007F4329" w:rsidRDefault="000B6E42" w:rsidP="007F43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матеріалами </w:t>
      </w:r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Андон П.І., Лавріщева К.М. 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>Розвиток фабрик програм в інформаційному світі // Вісник НАН України. – 2010. – № 10. – C. 15–41.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Надати письмові відповіді на питання:</w:t>
      </w:r>
    </w:p>
    <w:p w:rsidR="002C6F04" w:rsidRPr="00740724" w:rsidRDefault="00740724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місце в технологічному ланцюгу індустріального виробництва ПП на Вашу думку займає мова UML, які функції виконує?</w:t>
      </w:r>
    </w:p>
    <w:p w:rsidR="002C6F04" w:rsidRPr="00973F7B" w:rsidRDefault="00973F7B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73F7B">
        <w:rPr>
          <w:rFonts w:ascii="Times New Roman" w:hAnsi="Times New Roman" w:cs="Times New Roman"/>
          <w:sz w:val="28"/>
          <w:szCs w:val="28"/>
          <w:lang w:val="uk-UA"/>
        </w:rPr>
        <w:t>В яких стандартах з програмної інженерії визначається роль і призначення різних фахівців в технологічному процесі індустріального виробництва ПП?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lastRenderedPageBreak/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04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="00815FF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1E53">
        <w:rPr>
          <w:rFonts w:ascii="Times New Roman" w:hAnsi="Times New Roman" w:cs="Times New Roman"/>
          <w:sz w:val="28"/>
          <w:szCs w:val="28"/>
        </w:rPr>
        <w:t>В [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1E53">
        <w:rPr>
          <w:rFonts w:ascii="Times New Roman" w:hAnsi="Times New Roman" w:cs="Times New Roman"/>
          <w:sz w:val="28"/>
          <w:szCs w:val="28"/>
        </w:rPr>
        <w:t>]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пропонується таке базове наповнення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фабрики програм із використанням сучасних продуктових ліній: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мови, шаблони, каркаси, моделі;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інструменти, автоматизовані засоби наповнення каркасів;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збірк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програм незалежно від платформ комп’ютерів із використанням мов програмування і типів даних (XML, WSDL, RDF тощо);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сертифікаці</w:t>
      </w:r>
      <w:r w:rsidR="002E100E">
        <w:rPr>
          <w:rFonts w:ascii="Times New Roman" w:hAnsi="Times New Roman" w:cs="Times New Roman"/>
          <w:sz w:val="28"/>
          <w:szCs w:val="28"/>
        </w:rPr>
        <w:t>я</w:t>
      </w:r>
      <w:r w:rsidRPr="00EC1E53">
        <w:rPr>
          <w:rFonts w:ascii="Times New Roman" w:hAnsi="Times New Roman" w:cs="Times New Roman"/>
          <w:sz w:val="28"/>
          <w:szCs w:val="28"/>
        </w:rPr>
        <w:t xml:space="preserve"> залежностей, перевірк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функціональних і нефункціональних вимог до ПП;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використання аспектів безпеки, захисту, синхронізації задля їх додавання до побудованого ПП;</w:t>
      </w:r>
    </w:p>
    <w:p w:rsidR="002C6F04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 xml:space="preserve">— можливість зміни окремих компонентів, архітектури, даних, що </w:t>
      </w:r>
      <w:r w:rsidRPr="00E651F5">
        <w:rPr>
          <w:rFonts w:ascii="Times New Roman" w:hAnsi="Times New Roman" w:cs="Times New Roman"/>
          <w:sz w:val="28"/>
          <w:szCs w:val="28"/>
        </w:rPr>
        <w:t>використовують різні типи даних або БД.</w:t>
      </w:r>
    </w:p>
    <w:p w:rsidR="00EC1E53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b/>
          <w:sz w:val="28"/>
          <w:szCs w:val="28"/>
        </w:rPr>
        <w:tab/>
      </w:r>
      <w:r w:rsidRPr="00E651F5">
        <w:rPr>
          <w:rFonts w:ascii="Times New Roman" w:hAnsi="Times New Roman" w:cs="Times New Roman"/>
          <w:sz w:val="28"/>
          <w:szCs w:val="28"/>
        </w:rPr>
        <w:t>У середовищі індустріального розроблення ПП можна виділити такі головні технологічні модулі (ТМ) ліній виробництва ПП:</w:t>
      </w:r>
    </w:p>
    <w:p w:rsidR="002C6F04" w:rsidRPr="002E100E" w:rsidRDefault="00EC1E53" w:rsidP="00E651F5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тестування компонентів повторного використання (КПВ) і різних програм;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збірки різнорідних програм із забезпеченням відображення несумісних за типом даних;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експертизи і вимірювання компонентів і членів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надійності за результатами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окремих програм і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якісних і кількісних показників компонентів</w:t>
      </w:r>
      <w:r w:rsidRPr="00892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і систем у сімействі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сертифікації компонентів і ПС для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розміщення їх у глобальному середовищі;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керування різними ресурсами (технічними, програмними, людськими тощо)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середовища.</w:t>
      </w:r>
    </w:p>
    <w:p w:rsidR="007F4329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Типи фабрик програм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На даний час діють типи фабрик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для виробництва програм наступного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призначення: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lastRenderedPageBreak/>
        <w:t>– системні програми, такі як ОС,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інструменти редагування, трансляції,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композиції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сімейства систем (АСУ, АСУТ</w:t>
      </w:r>
      <w:r w:rsidR="00892D16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які виробляються за новими мовами опису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специфіки розділів доменів у DSL, що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відрізняються функціональністю та засобами їх під</w:t>
      </w:r>
      <w:r w:rsidR="00973F7B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римки;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бізнесові та комерційні програми,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реалізуються як незалежно розміщувані частини коду з публічним інтерфейсом і можуть бути скомбіновані з іншими для отримання більш складної функціональності (наприклад, у процесах керування підприємством);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бортові системи, що використовуються як вбудовані програми спеціального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 у космічних кораблях,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літаках, сучасному колайдері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застарілі системи (Legacy System),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повторно можуть використовуватися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після реінженерії їх складових або усієї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системи до конкретних умов застосування;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студентські програми, що створюються за загальним ЖЦ, починаючи з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опису алгоритмів наукових задач;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утилізаційні і перебудовані програми під нове середовище функціонування або призначення;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окремі інструменти (космічні,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медичні прибори, мобільні телефони,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комп’ютери тощо), що виконують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спеціальні функції.</w:t>
      </w:r>
    </w:p>
    <w:p w:rsidR="007F4329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>Фабрики збірки програм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Cs/>
          <w:sz w:val="28"/>
          <w:szCs w:val="28"/>
        </w:rPr>
        <w:t>Фабрика збірки програм</w:t>
      </w:r>
      <w:r w:rsidRPr="00973F7B">
        <w:rPr>
          <w:rFonts w:ascii="Times New Roman" w:hAnsi="Times New Roman" w:cs="Times New Roman"/>
          <w:sz w:val="28"/>
          <w:szCs w:val="28"/>
        </w:rPr>
        <w:t xml:space="preserve"> – це інфраструктура збіркового виробництва  окремих ПП (компонентів, підсистем, систем, модулів, блоків, сімейств систем, АСУ, АСУТП та ін.) із застосуванням: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ресурсів (програмних, наукових, інженерних, технічних, технологічних, економічних, фінансових, людських);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середовищ збірки типу SUN ONC, MS.Net, Oberon, Grid, Eclipse.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sz w:val="28"/>
          <w:szCs w:val="28"/>
        </w:rPr>
        <w:t>Ресурси для виробництва ПП на фабриці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Програмні ресурси. </w:t>
      </w:r>
      <w:r w:rsidRPr="00341304">
        <w:rPr>
          <w:rFonts w:ascii="Times New Roman" w:hAnsi="Times New Roman" w:cs="Times New Roman"/>
          <w:sz w:val="28"/>
          <w:szCs w:val="28"/>
        </w:rPr>
        <w:t>Програма — це послідовність команд (операторів) у будь-якій мові програмування або опис алгоритму вирішення завдання для виконання на комп’ютері.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Програма для використання на фабриці може бути: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модульною (в деякій мові програмування, як частина ОС або ПС);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монолітною (кілька модулів або програм як одна програма);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локальною (частина деякої програми);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резидентною (перебуває в основній пам’яті ОС або ПС, готова до запуску чи постійно працює);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розподіленою (розміщена і працює на кількох комп’ютерах або платформах із обміном даними через мережу);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функціональною/прикладною (реалізує задачі предметної області);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сервісною (виконує послугу чи сервіс для користувача);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інтероперабельною (взаємодіє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реентерабельною (паралельне виконання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заготовкою (шаблон, каркас, патерн,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макрос, контейнер, контракт, assets, reuses,artifact тощо).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Наведені типи програм повинні мати</w:t>
      </w:r>
      <w:r w:rsidR="00892D16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паспортні дані з описом зовнішніх характеристик (у мовах IDL, API, SIDL тощо)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специфікацією у стандартній </w:t>
      </w:r>
      <w:r w:rsidRPr="00341304">
        <w:rPr>
          <w:rFonts w:ascii="Times New Roman" w:hAnsi="Times New Roman" w:cs="Times New Roman"/>
          <w:sz w:val="28"/>
          <w:szCs w:val="28"/>
        </w:rPr>
        <w:lastRenderedPageBreak/>
        <w:t>мові OSWL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для подальшого застосування у збірці різномовних програм і перетворення нерелевантних типів даних.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Цільові програми для виготовлення ПП</w:t>
      </w:r>
      <w:r w:rsidR="00341304"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фабриці: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програмна (прикладна) система (Application)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комплекс інтегрованих програм і засобів, що реалізують набір функцій деякої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в заданому середовищі;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програмне забезпечення (Software)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засобів, які реалізують функції комп’ютерної чи технічної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апаратно-програмної системи, включаючи загальносистемні засоби (ОС, СКБД, контроль технологічних процесів, обробку сигналів тощо) і прикладні програмні системи;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сімейство систем (Systems family) </w:t>
      </w:r>
      <w:r w:rsidRPr="00341304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="00341304" w:rsidRPr="003413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систем із загальним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 керованим (змінним) набором характеристик, що задовольняють потреби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домену;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програмний проект (Program Project)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унікальний інтегрований комплекс взаємозалежних заходів, орієнтованих на досягнення цілей і задач конкретного ПП за визначеними вимогами до термінів, бюджету,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результатів його функці</w:t>
      </w:r>
      <w:r w:rsidR="00341304">
        <w:rPr>
          <w:rFonts w:ascii="Times New Roman" w:hAnsi="Times New Roman" w:cs="Times New Roman"/>
          <w:sz w:val="28"/>
          <w:szCs w:val="28"/>
        </w:rPr>
        <w:t>ону</w:t>
      </w:r>
      <w:r w:rsidRPr="00341304">
        <w:rPr>
          <w:rFonts w:ascii="Times New Roman" w:hAnsi="Times New Roman" w:cs="Times New Roman"/>
          <w:sz w:val="28"/>
          <w:szCs w:val="28"/>
        </w:rPr>
        <w:t>вання;</w:t>
      </w:r>
    </w:p>
    <w:p w:rsid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складні програмні об’єкти — сукупність взаємопов’язаних цільових об’єктів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різних типів (bissnes, web-services applications),які виконують необхідні функції,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послуги, сервіси, виготовлені самостійно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як прості цільові об’єкти з використанням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інших готових компонентів з бібліотек або репозитаріїв. </w:t>
      </w:r>
    </w:p>
    <w:p w:rsidR="00E651F5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51F5" w:rsidRPr="00341304">
        <w:rPr>
          <w:rFonts w:ascii="Times New Roman" w:hAnsi="Times New Roman" w:cs="Times New Roman"/>
          <w:sz w:val="28"/>
          <w:szCs w:val="28"/>
        </w:rPr>
        <w:t>Великий клас становлять сервіси, Веб-сервіси, прикладні сервісні застосування. Для виготовлення з них застосувань мають специфічні особливості як деякі готові послуги, що обираються й виконуються за запитом різних користувачів. Цей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клас засобів у майбутньому матиме також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індустріальні риси виробництва з них ПП.</w:t>
      </w:r>
    </w:p>
    <w:p w:rsidR="00E651F5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Наукові й інженерні ресурси фабрики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представлені на на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 xml:space="preserve">даному далі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>рисунку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Сутність цих ресурсів як дисциплін збіркового виробництва ПП у наступному: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наука </w:t>
      </w:r>
      <w:r w:rsidRPr="00341304">
        <w:rPr>
          <w:rFonts w:ascii="Times New Roman" w:hAnsi="Times New Roman" w:cs="Times New Roman"/>
          <w:sz w:val="28"/>
          <w:szCs w:val="28"/>
        </w:rPr>
        <w:t>базується на класичних дисциплінах (теорія алгоритмів, множин, доказу, математична логіка, теорія програмування) і відповідних загальних мовних засобах проектування абстрактних моделей і архітектур цільових програмних об’єктів, стандартизованих методів програмування із процесами збірки ПП з готових програм</w:t>
      </w:r>
      <w:r w:rsidR="00F70BDE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та їхніх інтерфейсів; 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інженерія </w:t>
      </w:r>
      <w:r w:rsidRPr="00341304">
        <w:rPr>
          <w:rFonts w:ascii="Times New Roman" w:hAnsi="Times New Roman" w:cs="Times New Roman"/>
          <w:sz w:val="28"/>
          <w:szCs w:val="28"/>
        </w:rPr>
        <w:t>поєднує сукупність технологічних засобів і методів проектування ПП із фундаментальних і стандартних моделей ЖЦ, техніку аналізу предметної області, формулювання вимог, моделей системи, розроблення вихідного коду, його вимірювання, супровід і змінювання (реінженерія, реверсна інженерія, рефакторинг), адаптування ПП до інших комп’ютерних платформ і різних середовищ;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керування </w:t>
      </w:r>
      <w:r w:rsidRPr="00341304">
        <w:rPr>
          <w:rFonts w:ascii="Times New Roman" w:hAnsi="Times New Roman" w:cs="Times New Roman"/>
          <w:sz w:val="28"/>
          <w:szCs w:val="28"/>
        </w:rPr>
        <w:t>ПП застосовує загальну теорію керування, містить базові методи керування програмним проектом за допомогою графіків робіт, спостережень за їхнім виконанням, а також ризиками, версіями (конфігураційний файл) ПП і супроводженням;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51F5" w:rsidRDefault="00E651F5" w:rsidP="00E651F5">
      <w:pPr>
        <w:autoSpaceDE w:val="0"/>
        <w:autoSpaceDN w:val="0"/>
        <w:adjustRightInd w:val="0"/>
        <w:spacing w:after="0" w:line="240" w:lineRule="auto"/>
        <w:rPr>
          <w:rFonts w:ascii="LazurskiC-Bold" w:hAnsi="LazurskiC-Bold" w:cs="LazurskiC-Bold"/>
          <w:b/>
          <w:bCs/>
        </w:rPr>
      </w:pPr>
      <w:r>
        <w:rPr>
          <w:rFonts w:ascii="LazurskiC-Bold" w:hAnsi="LazurskiC-Bold" w:cs="LazurskiC-Bold"/>
          <w:b/>
          <w:bCs/>
          <w:noProof/>
          <w:lang w:eastAsia="uk-UA"/>
        </w:rPr>
        <w:lastRenderedPageBreak/>
        <w:drawing>
          <wp:inline distT="0" distB="0" distL="0" distR="0">
            <wp:extent cx="5644903" cy="41410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87" t="29211" r="19725" b="10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3" cy="41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економіка </w:t>
      </w:r>
      <w:r w:rsidRPr="00973F7B">
        <w:rPr>
          <w:rFonts w:ascii="Times New Roman" w:hAnsi="Times New Roman" w:cs="Times New Roman"/>
          <w:sz w:val="28"/>
          <w:szCs w:val="28"/>
        </w:rPr>
        <w:t>складається із сукупності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експертного, якісного, кількісного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оцінювання проміжних артефактів і кінцевого результату процесів ЖЦ, економічних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розрахунку часу, обсягу, трудомісткості, вартості виготовлення ПП для постачання замовникові чи на ринок;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виробництво </w:t>
      </w:r>
      <w:r w:rsidRPr="00973F7B">
        <w:rPr>
          <w:rFonts w:ascii="Times New Roman" w:hAnsi="Times New Roman" w:cs="Times New Roman"/>
          <w:sz w:val="28"/>
          <w:szCs w:val="28"/>
        </w:rPr>
        <w:t>базується на лініях виробництва комп’ютерних і прикладних систем, сімейств систем із застосуванням готових програм (КПВ, сервісів, аспектів, агентів і т.п.), що накопичені в інформаційних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сховищах, бібліотеках і репозитаріях, а також одиночних готових програм, які перевіряють і сертифікують на якість і надійність.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Ці дисципліни призначені для систематизації процесів виготовлення ПП на деякій фабриці програм.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Технічні, технологічні й загальносистемні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Набір технічних, технологічних і загальних ресурсів організації-розробника чи фабрики ПП необхідний для виконання підпроцесів базового процесу програмної інженерії, спрямований на виконання договорів із замовником на ПП.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платформи, процесори (Intel, IBM, Apple, MS тощо); комунікації (OSI, TCP/IP; комп’ютери; файли, сервери; локальні, глобальні мережі;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електронна пошта; техніка налагодження тощо).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бібліотеки, репозитарії готових ПП (КПВ, reuses, аssеts,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applications, domains, systems); методики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програмування збіркового типу (модульного, компонентного, сервісного, UML);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керівництва й методики з мов інтерфейсів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(IDL, API, DII, SIDL, XML, RDF); стандартний опис (каркасів, шаблонів, контейнерів, процесів, проектів, систем, СПС).</w:t>
      </w:r>
    </w:p>
    <w:p w:rsidR="00E651F5" w:rsidRPr="00973F7B" w:rsidRDefault="00E651F5" w:rsidP="00501D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Загальносистемні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ОС, клієнт-серверні технології, інструменти; офісні системи (рідери/райтери форматів pdf,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ps, html); системи </w:t>
      </w:r>
      <w:r w:rsidRPr="00973F7B">
        <w:rPr>
          <w:rFonts w:ascii="Times New Roman" w:hAnsi="Times New Roman" w:cs="Times New Roman"/>
          <w:sz w:val="28"/>
          <w:szCs w:val="28"/>
        </w:rPr>
        <w:lastRenderedPageBreak/>
        <w:t>документообігу; утиліти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(архіватори, записувачі інформації); засоби захисту (антивірусні, парольні); CASE-інструменти, транслятори; графічні інструменти; СКБД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Людські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Це групи розробників і служб керування/виконання проектних робіт за планами,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контролю якості, ризиків, правильності реалізації проекту тощо.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 інфраструктурі людських ресурсів згідно зі стандартом ISO/IEC 12207 поєднано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групи за таким призначенням: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техніко-технологічної підтримки (вивчення ринку, придбання Case, ПП, консультації, навчання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захисту інформації (паролі, ключі захисту, перевірки);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технологічної служби (супроводу, підтримки ЖЦ, контролю дій/ удосконалення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ТЛ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якості (SQA-група) із функціями планування і виконання ЖЦ, перевірки робіт, контролю якості робочих продуктів і документів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верифікації, валідації (V&amp;V), тестування компонентів чи ПП на правильність виконання вимог, координування планів робіт із менеджером, перевірки правильності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ПП у тестовому середовищі системи;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керівників проекту, що відповідають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за фінансові й технічні ресурси проекту, 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також за виконання проектних угод замовника й керування розробленням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менеджера проекту, відповідального за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програмного проекту фабрики відповідно до вимог, проектних рішень 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планів робіт;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проектувальників і програмістів, що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за розроблення проектних рішень, їхню реалізацію у вигляді програм,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документів, інших вихідних результатів;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керівника конфігурації, який реєструє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версії ПП, зберігає тверді копії та конфігурацію з розмежуванням доступу до них.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Наведені ресурси необхідні для будь-якого індустріального колективу виробників ПП. Роль і призначення різних фахівців наведено в низці стандартів із завдань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програмної інженерії.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Стандартні ресурси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Міжнародний комітет зі стандартизації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розробив чимало стандартів програмної інженерії, що регламентують порядок розроблення ПП з керованими методами для деякої фабрики програм. Ці стандарти створюють важливі ресурси фабрики.</w:t>
      </w:r>
    </w:p>
    <w:p w:rsidR="00E651F5" w:rsidRPr="00973F7B" w:rsidRDefault="00E651F5" w:rsidP="00222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Базовий процес </w:t>
      </w:r>
      <w:r w:rsidRPr="00973F7B">
        <w:rPr>
          <w:rFonts w:ascii="Times New Roman" w:hAnsi="Times New Roman" w:cs="Times New Roman"/>
          <w:sz w:val="28"/>
          <w:szCs w:val="28"/>
        </w:rPr>
        <w:t>забезпечує «процесне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продукування» ПП як вид інженерної діяльності з виготовлення ПП з операціями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оцінки, вимірювання, керування змінами,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вдосконаленням самого </w:t>
      </w:r>
      <w:r w:rsidR="00973F7B" w:rsidRPr="00973F7B">
        <w:rPr>
          <w:rFonts w:ascii="Times New Roman" w:hAnsi="Times New Roman" w:cs="Times New Roman"/>
          <w:sz w:val="28"/>
          <w:szCs w:val="28"/>
        </w:rPr>
        <w:t>базового процесу</w:t>
      </w:r>
      <w:r w:rsidRPr="00973F7B">
        <w:rPr>
          <w:rFonts w:ascii="Times New Roman" w:hAnsi="Times New Roman" w:cs="Times New Roman"/>
          <w:sz w:val="28"/>
          <w:szCs w:val="28"/>
        </w:rPr>
        <w:t xml:space="preserve"> відповідно до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стандарту ISO/IEC 15504-7 («Оцінювання процесів ЖЦ ПЗ. Настанови з удосконалення процесу»). Оцінку зрілості організації чи фабрики програм здійснюють за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моделлю зрілості CMM (Capability Maturity</w:t>
      </w:r>
      <w:r w:rsidR="0022266C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Models) інституту SEI США, а також моделями Bootstrap, Trillium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Рівень зрілості визначає наявність фінансових ресурсів, стандартів, методик і здібностей (зрілості) членів колективу фабрики, здатних виготовляти ПП у визначені час і вартість.</w:t>
      </w:r>
    </w:p>
    <w:p w:rsidR="00973F7B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Життєвий цикл </w:t>
      </w:r>
      <w:r w:rsidRPr="00973F7B">
        <w:rPr>
          <w:rFonts w:ascii="Times New Roman" w:hAnsi="Times New Roman" w:cs="Times New Roman"/>
          <w:sz w:val="28"/>
          <w:szCs w:val="28"/>
        </w:rPr>
        <w:t>у стандарті ISO/IEC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12207 «Процеси ЖЦ ПЗ» регламентовано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різними напрямами діяльності щодо розроблення, проектування, керування ПП, організації процесів (планування, керування й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супроводу), вимірювання, оцінювання продуктів і процесів.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SWEBOK </w:t>
      </w:r>
      <w:r w:rsidRPr="00973F7B">
        <w:rPr>
          <w:rFonts w:ascii="Times New Roman" w:hAnsi="Times New Roman" w:cs="Times New Roman"/>
          <w:sz w:val="28"/>
          <w:szCs w:val="28"/>
        </w:rPr>
        <w:t>— стандарт SEI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США містить опис 10 розділів (knowledge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areas) програмної інженерії за двома категоріями. Перша — методи й засоби розроблення (формування вимог, проектування,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конструювання, тестування, супровід), друга — методи керування проектом, конфігурацією, якістю, БП. Методи ядра знань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стандартним процесам ЖЦ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урахуванням потреб конкретної фабрики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 з регламентованою послідовністю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і супроводу ПП, починаючи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вимог, вироблення проектних рішень, каркаса майбутнього продукту, вибору готових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компонентів для «наповнення» цього каркаса.</w:t>
      </w:r>
    </w:p>
    <w:p w:rsidR="00E651F5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менеджменту проекту </w:t>
      </w:r>
      <w:r w:rsidRPr="00973F7B">
        <w:rPr>
          <w:rFonts w:ascii="Times New Roman" w:hAnsi="Times New Roman" w:cs="Times New Roman"/>
          <w:sz w:val="28"/>
          <w:szCs w:val="28"/>
        </w:rPr>
        <w:t>—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 керування проектом РМВОК,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розроблений РМІ США, що містить у собі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опис лексики, структури процесів, галузі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знань: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керування змістом проекту (</w:t>
      </w:r>
      <w:r w:rsidRPr="00973F7B">
        <w:rPr>
          <w:rFonts w:ascii="Times New Roman" w:hAnsi="Times New Roman" w:cs="Times New Roman"/>
          <w:sz w:val="28"/>
          <w:szCs w:val="28"/>
        </w:rPr>
        <w:t xml:space="preserve">планування із розподілом робіт);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якістю </w:t>
      </w:r>
      <w:r w:rsidRPr="00973F7B">
        <w:rPr>
          <w:rFonts w:ascii="Times New Roman" w:hAnsi="Times New Roman" w:cs="Times New Roman"/>
          <w:sz w:val="28"/>
          <w:szCs w:val="28"/>
        </w:rPr>
        <w:t>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контролем результатів на відповідність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стандартам якості;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людськими ресурсами</w:t>
      </w:r>
      <w:r w:rsidR="00973F7B"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відповідно до кваліфікації та професіоналізму. </w:t>
      </w:r>
    </w:p>
    <w:p w:rsidR="00973F7B" w:rsidRPr="00973F7B" w:rsidRDefault="00973F7B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Крім цих стандартів, є багато інших, які потрібно використовувати, виготовляючи ПП.</w:t>
      </w:r>
    </w:p>
    <w:p w:rsidR="002C6F04" w:rsidRPr="007F4329" w:rsidRDefault="00912648" w:rsidP="00E651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hAnsi="Times New Roman" w:cs="Times New Roman"/>
          <w:sz w:val="28"/>
          <w:szCs w:val="28"/>
        </w:rPr>
        <w:t>Додаткова література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. Збіркове програмування. Теорія та практика. // Кибернетика и системный анализ. – 2009. – № 6. – C. 3 – 12.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Лаврищева Е.М., Грищенко В.Н.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Сборочное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программирование. Основы индустрии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программных продуктов.– К.: Наук. думка,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2009. – 371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Андон П.І., Лавріщева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Розвиток фабрик програм в інформаційному світі //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Вісник НАН України. – 2010. – № 10.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C. 15–41.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Гринфильд Дж.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Фабрики разработки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программ. – М., СПб., К.: Изд. дом «Вильямс», 2007. – 591 с.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. Програмна інженерія.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Академперіодика, 2008. – 319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Лаврищева Е.М.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Проблема интероперабельности разнородных объектов, компонентов и систем. Подходы к ее решению //Матер. 7 Міжнародної конференції з програмування “Укрпрог – 2008” – С. 28 – 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Лавріщева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Перспективні дисципліни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програмної інженерії // Вісник НАН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України. – 2008. – № 9. – С. 12 – 17.</w:t>
      </w:r>
    </w:p>
    <w:sectPr w:rsidR="00912648" w:rsidRPr="007F4329" w:rsidSect="002C6F04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DA7" w:rsidRDefault="00740DA7" w:rsidP="002C6F04">
      <w:pPr>
        <w:spacing w:after="0" w:line="240" w:lineRule="auto"/>
      </w:pPr>
      <w:r>
        <w:separator/>
      </w:r>
    </w:p>
  </w:endnote>
  <w:endnote w:type="continuationSeparator" w:id="0">
    <w:p w:rsidR="00740DA7" w:rsidRDefault="00740DA7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zursk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DA7" w:rsidRDefault="00740DA7" w:rsidP="002C6F04">
      <w:pPr>
        <w:spacing w:after="0" w:line="240" w:lineRule="auto"/>
      </w:pPr>
      <w:r>
        <w:separator/>
      </w:r>
    </w:p>
  </w:footnote>
  <w:footnote w:type="continuationSeparator" w:id="0">
    <w:p w:rsidR="00740DA7" w:rsidRDefault="00740DA7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Default="00E651F5">
    <w:pPr>
      <w:pStyle w:val="a3"/>
    </w:pPr>
    <w:r w:rsidRPr="00CD7808">
      <w:rPr>
        <w:rFonts w:ascii="Times New Roman" w:hAnsi="Times New Roman" w:cs="Times New Roman"/>
        <w:sz w:val="24"/>
        <w:szCs w:val="24"/>
      </w:rPr>
      <w:t>ОПІ. Практична робота №</w:t>
    </w:r>
    <w:r w:rsidR="00526453">
      <w:rPr>
        <w:rFonts w:ascii="Times New Roman" w:hAnsi="Times New Roman" w:cs="Times New Roman"/>
        <w:sz w:val="24"/>
        <w:szCs w:val="24"/>
      </w:rPr>
      <w:t>7</w:t>
    </w:r>
    <w:r w:rsidRPr="00CD7808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22266C"/>
    <w:rsid w:val="002C6F04"/>
    <w:rsid w:val="002E100E"/>
    <w:rsid w:val="00341304"/>
    <w:rsid w:val="004E38EE"/>
    <w:rsid w:val="00501DC2"/>
    <w:rsid w:val="00526453"/>
    <w:rsid w:val="00584503"/>
    <w:rsid w:val="00740724"/>
    <w:rsid w:val="00740DA7"/>
    <w:rsid w:val="007F4329"/>
    <w:rsid w:val="00811552"/>
    <w:rsid w:val="00815AD4"/>
    <w:rsid w:val="00815FF4"/>
    <w:rsid w:val="00892D16"/>
    <w:rsid w:val="00912648"/>
    <w:rsid w:val="00973F7B"/>
    <w:rsid w:val="00A757BF"/>
    <w:rsid w:val="00BB45DC"/>
    <w:rsid w:val="00D3691A"/>
    <w:rsid w:val="00E651F5"/>
    <w:rsid w:val="00EC1E53"/>
    <w:rsid w:val="00F06F84"/>
    <w:rsid w:val="00F17BC4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10070</Words>
  <Characters>5741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10</cp:revision>
  <dcterms:created xsi:type="dcterms:W3CDTF">2020-11-24T13:39:00Z</dcterms:created>
  <dcterms:modified xsi:type="dcterms:W3CDTF">2022-04-13T15:56:00Z</dcterms:modified>
</cp:coreProperties>
</file>