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Практична робота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07-2.</w:t>
      </w:r>
      <w:r>
        <w:rPr>
          <w:rFonts w:ascii="Times New Roman" w:hAnsi="Times New Roman" w:cs="Times New Roman"/>
          <w:b/>
          <w:sz w:val="28"/>
          <w:szCs w:val="28"/>
        </w:rPr>
        <w:t xml:space="preserve"> Механізми та методи тестування. Розроблення плану </w:t>
      </w:r>
      <w:r>
        <w:rPr>
          <w:rFonts w:ascii="Times New Roman" w:hAnsi="Times New Roman" w:cs="Times New Roman"/>
          <w:b/>
          <w:bCs/>
          <w:sz w:val="28"/>
          <w:szCs w:val="28"/>
        </w:rPr>
        <w:t>тестування програмного коду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застосунку.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. Навчитися  застосовувати  на  практиці  знання щодо організації проведення тестування програмного продукту.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на лабораторну роботу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Ознайомитись  з  теоретичними  відомостями, необхідними для виконання роботи.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Для власного проекту потрібно розробити тестовий план (майстер тест-план ) і тест-кейси для перевірки конкретної функціональності  програмного застосунку або сайту, а також форму, за якою будуть фіксуватися виявлені в процесі тестування дефекти (приклади тест-плану і тест кейсу надані в кінці ПР).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Оформити звіт, де надати у вигляді таблиць тестовий план, тест-кейси, форму для фіксації дефектів, виявлених в процесі тестування, додавши відповідні пояснення щодо обраного рішення.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Контрольні запитання</w:t>
      </w:r>
    </w:p>
    <w:p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 таке тестування?</w:t>
      </w:r>
    </w:p>
    <w:p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 таке відмовостійкість?</w:t>
      </w:r>
    </w:p>
    <w:p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Які види тестування ви знаєте?</w:t>
      </w:r>
    </w:p>
    <w:p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чому полягає суть тестування?</w:t>
      </w:r>
    </w:p>
    <w:p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 найчастіше тестується в програмних засобах?</w:t>
      </w:r>
    </w:p>
    <w:p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яких моделях немає тестування?</w:t>
      </w:r>
    </w:p>
    <w:p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 таке модульне тестування?</w:t>
      </w:r>
    </w:p>
    <w:p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 таке інтеграційне тестування?</w:t>
      </w:r>
    </w:p>
    <w:p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чому полягає зміст тестування за допомогою «білого» ящику?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b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Результати надсилати на електронну адресу викладача </w:t>
      </w:r>
      <w:hyperlink r:id="rId7" w:history="1">
        <w:r>
          <w:rPr>
            <w:rStyle w:val="ab"/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u w:val="none"/>
            <w:lang w:eastAsia="uk-UA"/>
          </w:rPr>
          <w:t>t.i.lumpova@gmail.com</w:t>
        </w:r>
      </w:hyperlink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>
        <w:rPr>
          <w:rStyle w:val="ab"/>
          <w:rFonts w:ascii="Times New Roman" w:hAnsi="Times New Roman" w:cs="Times New Roman"/>
          <w:color w:val="000000" w:themeColor="text1"/>
          <w:sz w:val="28"/>
          <w:szCs w:val="28"/>
          <w:u w:val="none"/>
        </w:rPr>
        <w:t>у вигляді текстових файлів</w:t>
      </w:r>
      <w:r>
        <w:rPr>
          <w:rStyle w:val="ab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з іменем у форматі </w:t>
      </w:r>
      <w:r>
        <w:rPr>
          <w:rFonts w:ascii="Times New Roman" w:hAnsi="Times New Roman" w:cs="Times New Roman"/>
          <w:b/>
          <w:sz w:val="28"/>
          <w:szCs w:val="28"/>
        </w:rPr>
        <w:t xml:space="preserve">ОРІ&lt;Номер групи&gt;&lt;Номер лекції / лабораторної&gt;[-&lt;Номер завдання&gt;][літера позначення типу роботи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лекція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- лабораторна]&lt;</w:t>
      </w:r>
      <w:r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</w:rPr>
        <w:t>ОРІ4112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buts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>
        <w:rPr>
          <w:rFonts w:ascii="Times New Roman" w:hAnsi="Times New Roman" w:cs="Times New Roman"/>
          <w:sz w:val="28"/>
          <w:szCs w:val="28"/>
        </w:rPr>
        <w:t xml:space="preserve">. Відповіді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ІПЗ-31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26.02.2025</w:t>
      </w:r>
    </w:p>
    <w:p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ІПЗ-32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26.02.2025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</w:p>
    <w:p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ІПЗ-3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3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26.02.2025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Тестування - процес виявлення фактів розбіжностей з вимогами (помилок) до програмного продукту. Цей процес полягає у перевірці відповідності програмного продукту чи сайту заявленим характеристикам і вимогам, вимогам експлуатації в різних оточеннях, з різними навантаженнями, вимогам з безпеки, вимогам по ергономіці і зручності використання. Залежно від спрямованості тестування, перевіряється та чи інша особливість програми або веб-сайту. Як правило, процес тестування документується у вигляді тестового плану і тест-кейсів. </w:t>
      </w:r>
      <w:r>
        <w:rPr>
          <w:rFonts w:ascii="Times New Roman" w:hAnsi="Times New Roman" w:cs="Times New Roman"/>
          <w:b/>
          <w:sz w:val="28"/>
          <w:szCs w:val="28"/>
        </w:rPr>
        <w:t>Тестовий план</w:t>
      </w:r>
      <w:r>
        <w:rPr>
          <w:rFonts w:ascii="Times New Roman" w:hAnsi="Times New Roman" w:cs="Times New Roman"/>
          <w:sz w:val="28"/>
          <w:szCs w:val="28"/>
        </w:rPr>
        <w:t xml:space="preserve"> описує стратегію тестування, методи і засоби тестування, порядок та інші його особливості. </w:t>
      </w:r>
      <w:r>
        <w:rPr>
          <w:rFonts w:ascii="Times New Roman" w:hAnsi="Times New Roman" w:cs="Times New Roman"/>
          <w:b/>
          <w:sz w:val="28"/>
          <w:szCs w:val="28"/>
        </w:rPr>
        <w:t>Тест-кейси</w:t>
      </w:r>
      <w:r>
        <w:rPr>
          <w:rFonts w:ascii="Times New Roman" w:hAnsi="Times New Roman" w:cs="Times New Roman"/>
          <w:sz w:val="28"/>
          <w:szCs w:val="28"/>
        </w:rPr>
        <w:t xml:space="preserve"> описують послідовні покрокові операції перевірки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функціоналу програми або веб-сайту. Це мінімальні елементарні операції звірки для кожної функції або елемента додатки.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правило, на фазі тестування здійснюється і виправлення ідентифікованих помилок, включає: </w:t>
      </w:r>
    </w:p>
    <w:p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локалізацію помилок </w:t>
      </w:r>
    </w:p>
    <w:p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знаходження причин помилок </w:t>
      </w:r>
    </w:p>
    <w:p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коригування програми.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Тестування поділяють на статичне і динамічне: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  <w:u w:val="single"/>
        </w:rPr>
        <w:t>Статичне тестування</w:t>
      </w:r>
      <w:r>
        <w:rPr>
          <w:rFonts w:ascii="Times New Roman" w:hAnsi="Times New Roman" w:cs="Times New Roman"/>
          <w:sz w:val="28"/>
          <w:szCs w:val="28"/>
        </w:rPr>
        <w:t xml:space="preserve"> виявляє невірні конструкції або невірні відносини об'єктів програми (помилки формального завдання) формальними методами аналізу без виконання програми, що тестується.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  <w:u w:val="single"/>
        </w:rPr>
        <w:t>Динамічне тестування</w:t>
      </w:r>
      <w:r>
        <w:rPr>
          <w:rFonts w:ascii="Times New Roman" w:hAnsi="Times New Roman" w:cs="Times New Roman"/>
          <w:sz w:val="28"/>
          <w:szCs w:val="28"/>
        </w:rPr>
        <w:t xml:space="preserve"> здійснює виявлення помилок під час виконання програми.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Тестування закінчується, коли було виконано або успішно перевірено достатню кількість тестів у відповідності з обраним критерієм тестування.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Тестування вирішує кілька основних завдань: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дає впевненість у якості кінцевого продукту, підтверджує що всі заявлені функціональні вимоги реалізовані, програмний продукт їм відповідає і не має помилок у програмному коді;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підтверджує, що програмний продукт здатний виконуватися у всіх заявлених режимах і на всіх підтримуваних ОС або Web-браузерах коректно;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гарантує, що збережені і оброблені дані надійно захищені від стороннього доступу та "злому";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визначає, яке максимальне навантаження на сервер, локальну мережу, БД може бути коректно оброблено програмним продуктом;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дозволяє переконатися в тому, що користувач може "інтуїтивно" використовувати продукт або послугу не плутаючись у складних переплетеннях інтерфейсів.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ранніх стадіях тестування представляло собою досить примітивний процес, і зовсім не відповідало виконання тих завдань, які були для нього поставлені, а саме: підвищення якості шляхом покриття максимальної функціональності продукту, зменшення часу і зниження витрат на тестування.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початковому етапі тестування являло собою малозрозумілу область. Воно було лише малооплачуваним доповненням до процесу розробки, стартовою точкою для новачків, які прагнуть підвищити рівень своїх знань і досягти звання розробника. Існуючі інструменти та методи тестування надавали можливість для придбання навичок автоматизації, проте вони були дорогими, складними і неефективними для досягнення цих потреб. На цьому етапі виконавче керівництво не звертало уваги на існування тестування - передбачалося, що цей процес буде відбуватися сам собою.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наступному етапі прийшло розуміння суті та важливості тестування як окремої частини процесу розробки. Разом з розумінням призначення тестування усіма зацікавленими, виникли і проблеми: як організувати і фінансувати тестування, як визначити його правильний напрямок. Почалося дослідження існуючих інструментів,  вивчення яких часто шкодило тестуванню: воно підмінялося безсистемним перебором інструментів без чіткого розуміння, які завдання вони допоможуть вирішити. Окрім того, на цьому етапі розуміння необхідності тестування вищими керівними органами і раніше залишалося на низькому рівні.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Серед ключових моментів цих етапів можна виділити декілька найбільш вагомих. Перший - це брак участі з боку керівництва: без чіткого розуміння необхідності тестування, його місця в процесі розробки і важливості результату, яке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дає тестування, його розвиток приречене. Другим важливим моментом є концепція «тестування заради тестування» і вибір інструменту без керівної стратегії вибору. Це подібно будівництві дороги без напрямки: дорога-то буде побудована, але шанси того, що буде використана - мінімальні. Тобто, тестування і вибір інструменту для нього без певної стратегії вибору та використання призведе до того, що всі зусилля для досягнення заявлених цілей процесу будуть зведені нанівець.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перших двох етапів - розробка таких програм тестування, які будуть відповідати вимогам організації до розробки кращого програмного забезпечення більш швидким і дешевим методом.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Рівні тестування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Модульне тестування.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Інтеграційне тестування.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Системне тестування.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Рівні тестування обираються відповідно етапів тестування, які поділяються так:</w:t>
      </w:r>
    </w:p>
    <w:p>
      <w:pPr>
        <w:pStyle w:val="p36"/>
        <w:numPr>
          <w:ilvl w:val="0"/>
          <w:numId w:val="13"/>
        </w:numPr>
        <w:tabs>
          <w:tab w:val="left" w:pos="709"/>
        </w:tabs>
        <w:spacing w:before="0" w:beforeAutospacing="0" w:after="0" w:afterAutospacing="0"/>
        <w:ind w:left="0" w:firstLine="0"/>
        <w:rPr>
          <w:sz w:val="28"/>
          <w:szCs w:val="28"/>
        </w:rPr>
      </w:pPr>
      <w:r>
        <w:rPr>
          <w:rStyle w:val="ft15"/>
          <w:sz w:val="28"/>
          <w:szCs w:val="28"/>
        </w:rPr>
        <w:t>тестування компонентів;</w:t>
      </w:r>
    </w:p>
    <w:p>
      <w:pPr>
        <w:pStyle w:val="p35"/>
        <w:numPr>
          <w:ilvl w:val="0"/>
          <w:numId w:val="13"/>
        </w:numPr>
        <w:tabs>
          <w:tab w:val="left" w:pos="709"/>
        </w:tabs>
        <w:spacing w:before="0" w:beforeAutospacing="0" w:after="0" w:afterAutospacing="0"/>
        <w:ind w:left="0" w:firstLine="0"/>
        <w:rPr>
          <w:sz w:val="28"/>
          <w:szCs w:val="28"/>
        </w:rPr>
      </w:pPr>
      <w:r>
        <w:rPr>
          <w:rStyle w:val="ft15"/>
          <w:sz w:val="28"/>
          <w:szCs w:val="28"/>
        </w:rPr>
        <w:t>тестування модулів;</w:t>
      </w:r>
    </w:p>
    <w:p>
      <w:pPr>
        <w:pStyle w:val="p36"/>
        <w:numPr>
          <w:ilvl w:val="0"/>
          <w:numId w:val="13"/>
        </w:numPr>
        <w:tabs>
          <w:tab w:val="left" w:pos="709"/>
        </w:tabs>
        <w:spacing w:before="0" w:beforeAutospacing="0" w:after="0" w:afterAutospacing="0"/>
        <w:ind w:left="0" w:firstLine="0"/>
        <w:rPr>
          <w:sz w:val="28"/>
          <w:szCs w:val="28"/>
        </w:rPr>
      </w:pPr>
      <w:r>
        <w:rPr>
          <w:rStyle w:val="ft15"/>
          <w:sz w:val="28"/>
          <w:szCs w:val="28"/>
        </w:rPr>
        <w:t>тестування підсистем;</w:t>
      </w:r>
    </w:p>
    <w:p>
      <w:pPr>
        <w:pStyle w:val="p35"/>
        <w:numPr>
          <w:ilvl w:val="0"/>
          <w:numId w:val="13"/>
        </w:numPr>
        <w:tabs>
          <w:tab w:val="left" w:pos="709"/>
        </w:tabs>
        <w:spacing w:before="0" w:beforeAutospacing="0" w:after="0" w:afterAutospacing="0"/>
        <w:ind w:left="0" w:firstLine="0"/>
        <w:rPr>
          <w:sz w:val="28"/>
          <w:szCs w:val="28"/>
        </w:rPr>
      </w:pPr>
      <w:r>
        <w:rPr>
          <w:rStyle w:val="ft15"/>
          <w:sz w:val="28"/>
          <w:szCs w:val="28"/>
        </w:rPr>
        <w:t>тестування системи;</w:t>
      </w:r>
    </w:p>
    <w:p>
      <w:pPr>
        <w:pStyle w:val="p36"/>
        <w:numPr>
          <w:ilvl w:val="0"/>
          <w:numId w:val="13"/>
        </w:numPr>
        <w:tabs>
          <w:tab w:val="left" w:pos="709"/>
        </w:tabs>
        <w:spacing w:before="0" w:beforeAutospacing="0" w:after="0" w:afterAutospacing="0"/>
        <w:ind w:left="0" w:firstLine="0"/>
        <w:rPr>
          <w:sz w:val="28"/>
          <w:szCs w:val="28"/>
        </w:rPr>
      </w:pPr>
      <w:r>
        <w:rPr>
          <w:rStyle w:val="ft15"/>
          <w:sz w:val="28"/>
          <w:szCs w:val="28"/>
        </w:rPr>
        <w:t>приймальні випробування.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Модульне тестування 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Модульне тестування - це тестування програми на рівні окремо взятих модулів, функцій або класів. Мета модульного тестування полягає у виявленні локалізованих в модулі помилок у реалізації алгоритмів, а також у визначенні ступеня готовності системи до переходу на наступний рівень розробки і тестування. Модульне тестування проводиться за принципом "білого ящика". Модульне тестування зазвичай передбачає створення навколо кожного модуля певного середовища. </w:t>
      </w:r>
    </w:p>
    <w:p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рівні модульного тестування найпростіше виявити дефекти, пов'язані з алгоритмічними помилками і помилками кодування алгоритмів. Помилки, пов'язані з невірним трактуванням даних, некоректною реалізацією інтерфейсів, сумісністю, продуктивністю тощо, зазвичай виявляються на більш пізніх стадіях тестування.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Інтеграційне тестування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Інтеграційне тестування - це тестування частини системи, що складається з двох і більше модулів. Основне завдання інтеграційного тестування - пошук дефектів, пов'язаних з помилками в реалізації та інтерпретації взаємодії між модулями. Так само, як і модульне тестування, цей вид тестування оперує інтерфейсами модулів і підсистем та вимагає створення тестового оточення.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 різниця між модульним і інтеграційним тестуванням полягає в типах виявлених дефектів. Зокрема, на рівні інтеграційного тестування часто застосовуються методи, пов'язані з покриттям інтерфейсів. Інтеграційне тестування використовує модель "білого ящика" на модульному рівні.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Системне тестування </w:t>
      </w:r>
    </w:p>
    <w:p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Основне завдання системного тестування - виявлення дефектів, пов'язаних з роботою системи в цілому: </w:t>
      </w:r>
    </w:p>
    <w:p>
      <w:pPr>
        <w:pStyle w:val="a9"/>
        <w:numPr>
          <w:ilvl w:val="0"/>
          <w:numId w:val="1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невірне використання ресурсів системи; </w:t>
      </w:r>
    </w:p>
    <w:p>
      <w:pPr>
        <w:pStyle w:val="a9"/>
        <w:numPr>
          <w:ilvl w:val="0"/>
          <w:numId w:val="1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непередбачені комбінації даних рівня користувача; </w:t>
      </w:r>
    </w:p>
    <w:p>
      <w:pPr>
        <w:pStyle w:val="a9"/>
        <w:numPr>
          <w:ilvl w:val="0"/>
          <w:numId w:val="1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несумісність з оточенням; </w:t>
      </w:r>
    </w:p>
    <w:p>
      <w:pPr>
        <w:pStyle w:val="a9"/>
        <w:numPr>
          <w:ilvl w:val="0"/>
          <w:numId w:val="1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непередбачені сценарії використання; </w:t>
      </w:r>
    </w:p>
    <w:p>
      <w:pPr>
        <w:pStyle w:val="a9"/>
        <w:numPr>
          <w:ilvl w:val="0"/>
          <w:numId w:val="1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відсутня або невірна функціональність; </w:t>
      </w:r>
    </w:p>
    <w:p>
      <w:pPr>
        <w:pStyle w:val="a9"/>
        <w:numPr>
          <w:ilvl w:val="0"/>
          <w:numId w:val="1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незручність у застосуванні тощо. </w:t>
      </w:r>
    </w:p>
    <w:p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Системне тестування проводиться над проектом в цілому за допомогою методу «чорного ящика».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Тестування «білого ящика» і «чорного ящика»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«Тестування білого ящика» і «тестування чорного ящика» ставляться до того, чи має розробник тестів доступ до вихідного коду тестованого ПЗ, або ж тестування виконується через інтерфейс користувача або прикладний програмний інтерфейс, наданий через модуль, що тестується.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тестуванні білого ящика розробник тесту має доступ до вихідного коду і може писати код, який пов'язаний з бібліотеками тестованого ПЗ. Це типово для юніт-тестування (англ. unit testing), при якому тестуються тільки окремі частини системи. Воно забезпечує те, що компоненти конструкції до певної міри є працездатні і стійкі,.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тестуванні чорного ящика тестувальник має доступ до ПЗ тільки через ті ж інтерфейси, що і замовник або користувач, або через зовнішні інтерфейси, що дозволяють іншому комп'ютеру або іншому процесу підключитися до системи для тестування. Наприклад, тестуючий модуль може віртуально натискати клавіші або кнопки миші в програмі, що тестується за допомогою механізму взаємодії процесів, з упевненістю в тому, чи все йде правильно, що ці події викликають той же відгук, що й реальні натискання клавіш і кнопок миші. Як правило, тестування чорного ящика ведеться з використанням специфікацій або інших документів, що описують вимоги до системи. </w:t>
      </w:r>
    </w:p>
    <w:p>
      <w:pPr>
        <w:pStyle w:val="p50"/>
        <w:spacing w:before="0" w:beforeAutospacing="0" w:after="0" w:afterAutospacing="0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Області еквівалентності</w:t>
      </w:r>
    </w:p>
    <w:p>
      <w:pPr>
        <w:pStyle w:val="p3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Вхідні дані програм часто можна розбити на декілька класів. Вхідні дані, що належать одному класу, мають загальні властивості, наприклад це додатні числа, від’ємні числа, рядки без пробілів і тому подібне. Зазвичай для всіх даних з якого-небудь класу поведінка програми однакова (еквівалентна). Через це такі класи даних іноді називають </w:t>
      </w:r>
      <w:r>
        <w:rPr>
          <w:sz w:val="28"/>
          <w:szCs w:val="28"/>
          <w:u w:val="single"/>
        </w:rPr>
        <w:t>областями еквівалентності</w:t>
      </w:r>
      <w:r>
        <w:rPr>
          <w:sz w:val="28"/>
          <w:szCs w:val="28"/>
        </w:rPr>
        <w:t>. Один з систематичних методів виявлення дефектів полягає у визначенні всіх областей еквівалентності, що обробляються програмою. Контрольні тести розробляються так, щоб вхідні і вихідні дані лежали в межах цих областей.</w:t>
      </w:r>
    </w:p>
    <w:p>
      <w:pPr>
        <w:pStyle w:val="p37"/>
        <w:spacing w:before="0" w:beforeAutospacing="0" w:after="0" w:afterAutospacing="0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Класифікація дефектів.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Дефект (баг) </w:t>
      </w:r>
      <w:r>
        <w:rPr>
          <w:sz w:val="28"/>
          <w:szCs w:val="28"/>
        </w:rPr>
        <w:t xml:space="preserve">– це невідповідність фактичного результату виконання програми очікуваному результату.  Дефекти виявляються на етапі тестування програмного забезпечення, коли тестер проводить порівняння отриманих результатів роботи програми (компонента або дизайну) з очікуваним результатом, описаним у специфікації вимог. 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Error </w:t>
      </w:r>
      <w:r>
        <w:rPr>
          <w:sz w:val="28"/>
          <w:szCs w:val="28"/>
        </w:rPr>
        <w:t xml:space="preserve">– помилка користувача, тобто він намагається використовувати програму іншим способом, наприклад, уводить літери в поля, де потрібно вводити цифри (вік, кількість товару тощо).  У якісній програмі передбачені такі ситуації і видаються повідомлення про помилку (error message), із червоним хрестиком. 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Bug (defect) </w:t>
      </w:r>
      <w:r>
        <w:rPr>
          <w:sz w:val="28"/>
          <w:szCs w:val="28"/>
        </w:rPr>
        <w:t xml:space="preserve">– помилка програміста (або дизайнера або того, хто бере участь у розробці), тобто якщо в програмі, що щось не так, як планувалося, і програма виходить з-під контролю. Наприклад, якщо не контролюється введення користувача, неправильні дані викликають руйнування чи інші проблеми в роботі програми. Або всередині програма побудована так, що спочатку не відповідає тому, що від неї очікується. </w:t>
      </w:r>
    </w:p>
    <w:p>
      <w:pPr>
        <w:pStyle w:val="Default"/>
        <w:ind w:firstLine="708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Failure </w:t>
      </w:r>
      <w:r>
        <w:rPr>
          <w:sz w:val="28"/>
          <w:szCs w:val="28"/>
        </w:rPr>
        <w:t xml:space="preserve">– збій (причому не обов’язково апаратний) у роботі компонента, усієї програми або системи.  Тобто існують такі дефекти, які призводять до збоїв (A defect </w:t>
      </w:r>
      <w:r>
        <w:rPr>
          <w:sz w:val="28"/>
          <w:szCs w:val="28"/>
        </w:rPr>
        <w:lastRenderedPageBreak/>
        <w:t>caused the failure) і існують такі, які не призводять, наприклад, дефекти інтерфейсу користувача. Але апаратний збій, ніяк не пов’язаний з ПЗ, теж є failure - збій.</w:t>
      </w:r>
    </w:p>
    <w:p>
      <w:pPr>
        <w:pStyle w:val="p3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Життєвий цикл дефекту (bug workflow) </w:t>
      </w:r>
      <w:r>
        <w:rPr>
          <w:sz w:val="28"/>
          <w:szCs w:val="28"/>
        </w:rPr>
        <w:t xml:space="preserve">– це послідовність етапів, які проходить дефект на своєму шляху з моменту його створення до остаточного закриття. Для кращого сприйняття зображується у вигляді схеми з можливими статусами і діями, які призводять до зміни цих статусів. Найпростіший життєвий цикл дефекту / бага має такий вигляд: </w:t>
      </w:r>
    </w:p>
    <w:p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Новий </w:t>
      </w:r>
      <w:r>
        <w:rPr>
          <w:sz w:val="28"/>
          <w:szCs w:val="28"/>
        </w:rPr>
        <w:t xml:space="preserve">(статус присвоюється автоматично після внесення баг-репорт). </w:t>
      </w:r>
    </w:p>
    <w:p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Відкритий </w:t>
      </w:r>
      <w:r>
        <w:rPr>
          <w:sz w:val="28"/>
          <w:szCs w:val="28"/>
        </w:rPr>
        <w:t xml:space="preserve">(баг отримує цей статус після того, як була проведена його валідація керівником команди і ця помилка дійсно має бути виправлена). </w:t>
      </w:r>
    </w:p>
    <w:p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Відхилений </w:t>
      </w:r>
      <w:r>
        <w:rPr>
          <w:sz w:val="28"/>
          <w:szCs w:val="28"/>
        </w:rPr>
        <w:t xml:space="preserve">(присвоюється також після аналізу нового бага керівником команди в разі, якщо описана помилка вже раніше була внесена в систему (дублікат) або з якихось причин непотрібне її виправлення). </w:t>
      </w:r>
    </w:p>
    <w:p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Виправлений </w:t>
      </w:r>
      <w:r>
        <w:rPr>
          <w:sz w:val="28"/>
          <w:szCs w:val="28"/>
        </w:rPr>
        <w:t xml:space="preserve">(присвоюється фахівцем розробки після того, як помилка була усунена). </w:t>
      </w:r>
    </w:p>
    <w:p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Повторно відкритий </w:t>
      </w:r>
      <w:r>
        <w:rPr>
          <w:sz w:val="28"/>
          <w:szCs w:val="28"/>
        </w:rPr>
        <w:t xml:space="preserve">(у разі повторного виникнення помилки після її попереднього виправлення). </w:t>
      </w:r>
    </w:p>
    <w:p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Закритий </w:t>
      </w:r>
      <w:r>
        <w:rPr>
          <w:sz w:val="28"/>
          <w:szCs w:val="28"/>
        </w:rPr>
        <w:t xml:space="preserve">(після остаточного виправлення бага і проведення додаткової перевірки). 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Окрім вищевказаних основних статусів можуть також додатково використовуватися резолюції, наприклад: 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призначено на …; 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потрібна додаткова інформація; 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у процесі виправлення; 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не може бути відтворений; 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на регресійне тестування. </w:t>
      </w:r>
    </w:p>
    <w:p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Тест-кейс (</w:t>
      </w:r>
      <w:r>
        <w:rPr>
          <w:rFonts w:ascii="Times New Roman" w:hAnsi="Times New Roman" w:cs="Times New Roman"/>
          <w:b/>
          <w:bCs/>
          <w:sz w:val="28"/>
          <w:szCs w:val="28"/>
        </w:rPr>
        <w:t>Test Case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Тест-кейс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– це тестовий артефакт, суть якого полягає у виконанні певної кількості дій і/або умов, необхідних для перевірки певної функціональності програмної системи, що розробляється.  Структура даного артефакту полягає у визначенні: </w:t>
      </w:r>
    </w:p>
    <w:p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>- що треба зробити (Action) ;</w:t>
      </w:r>
    </w:p>
    <w:p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>– який очікуваний результат (Expected result);</w:t>
      </w:r>
    </w:p>
    <w:p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– який отримано фактичний результат (Test result). </w:t>
      </w:r>
    </w:p>
    <w:p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Безпосередньо сам тестовий випадок складається з 3 частин: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b/>
          <w:bCs/>
          <w:i/>
          <w:iCs/>
          <w:sz w:val="28"/>
          <w:szCs w:val="28"/>
        </w:rPr>
        <w:t xml:space="preserve">PreConditions </w:t>
      </w:r>
      <w:r>
        <w:rPr>
          <w:sz w:val="28"/>
          <w:szCs w:val="28"/>
        </w:rPr>
        <w:t xml:space="preserve">(передумови) – або список кроків, які призводять систему в стан, придатний для тестування, або список перевірок умов того, що система вже знаходитися в необхідному стані.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b/>
          <w:bCs/>
          <w:i/>
          <w:iCs/>
          <w:sz w:val="28"/>
          <w:szCs w:val="28"/>
        </w:rPr>
        <w:t xml:space="preserve">Test Case Description </w:t>
      </w:r>
      <w:r>
        <w:rPr>
          <w:sz w:val="28"/>
          <w:szCs w:val="28"/>
        </w:rPr>
        <w:t xml:space="preserve">(опис тестового випадку) – список дій, за допомогою яких здійснюється основна перевірка функціоналу (після якої і звіряється фактичний результат з очікуваним).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b/>
          <w:bCs/>
          <w:i/>
          <w:iCs/>
          <w:sz w:val="28"/>
          <w:szCs w:val="28"/>
        </w:rPr>
        <w:t xml:space="preserve">PostConditions </w:t>
      </w:r>
      <w:r>
        <w:rPr>
          <w:sz w:val="28"/>
          <w:szCs w:val="28"/>
        </w:rPr>
        <w:t xml:space="preserve">(післяумови) – список дій, які повертають систему в початковий стан. </w:t>
      </w:r>
    </w:p>
    <w:p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sz w:val="28"/>
          <w:szCs w:val="28"/>
        </w:rPr>
        <w:t>Тестовий план (</w:t>
      </w:r>
      <w:r>
        <w:rPr>
          <w:b/>
          <w:bCs/>
          <w:sz w:val="28"/>
          <w:szCs w:val="28"/>
        </w:rPr>
        <w:t>Testplan</w:t>
      </w:r>
      <w:r>
        <w:rPr>
          <w:b/>
          <w:sz w:val="28"/>
          <w:szCs w:val="28"/>
        </w:rPr>
        <w:t xml:space="preserve">) 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Тест-план або план тестування – документ, що описує весь обсяг робіт з тестування, починаючи з опису тестованих об’єктів, стратегії, розкладу, критеріїв початку і закінчення тестування, до необхідного в процесі роботи обладнання, спеціальних знань, оцінки ризиків з варіантами їх вирішення.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Тест-план є важливою складовою будь-якого процесу тестування, оскільки містить усю необхідну інформацію, що описує цей процес. Залежно від конкретизації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описуваних завдань, тест-план може мати два рівні деталізації: майстер тест-план і детальний тест-план. 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Детальний тест-план</w:t>
      </w:r>
      <w:r>
        <w:rPr>
          <w:sz w:val="28"/>
          <w:szCs w:val="28"/>
        </w:rPr>
        <w:t xml:space="preserve"> містить завдання тестування для кожної команди, для кожного релізу або ітерації проекту. Детальний тест-план створюється або для декомпозованих частин проекту, або для невеликих проектів і складається з: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переліку областей тестування з пріоритетами;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стратегії тестування;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переліку можливих ризиків;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переліку необхідних ресурсів;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плану виконання проекту. 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Майстер тест-план</w:t>
      </w:r>
      <w:r>
        <w:rPr>
          <w:sz w:val="28"/>
          <w:szCs w:val="28"/>
        </w:rPr>
        <w:t xml:space="preserve"> створюється або для організації процесу тестування між декількома командами, які тестують один проект, але мають різні завдання, або для проекту, який складається з безлічі ітерацій, які пов’язує якась загальна інформація, повторення якої в кожному релізі займає надто багато часу. Майстер тест-план містить: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загальну інформацію про проект (посилання на документацію, баг-трекер, і т.д.);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положення, що описують процес тестування, закладу дефектів і т. д.;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критерії готовності продукту до випуску. 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Існують кілька шаблонів тест-планів (IEEE, RUP). 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Баг репорт (bugreport) </w:t>
      </w:r>
      <w:r>
        <w:rPr>
          <w:sz w:val="28"/>
          <w:szCs w:val="28"/>
        </w:rPr>
        <w:t xml:space="preserve">– це технічний документ, який містить повний опис дефекту / бага з інформацією як про сам баг (короткий опис, серйозність, пріоритет і т. д.), так і про умови виникнення цього бага. Баг репорт повинен містити правильну, єдину термінологію, що описує елементи призначеного для користувача інтерфейсу та події цих елементів, що призводять до виникнення бага.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загальному випадку, баг-репорт містить: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шапку: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короткий опис (короткий опис проблеми);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проект (назва поточного проекту);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компонент додатка, у якому виник дефект;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версія (версія збірки, у якому знайдено баг);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серйозність (градація ступеня впливу на додаток бага);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пріоритет (черга виправлення бага);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статус (відображає статус бага в своєму життєвому циклі);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автор (автор баг репорт);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призначення (хто повинен виправити дефект);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оточення: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операційна система, розрядність, браузер, його версія і т. д.;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опис: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кроки відтворення (опис шляху, який призводить до виникнення дефекту);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фактичний результат (результат, який отримується після виконання всіх кроків відтворення);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очікуваний результат (результат, який бути відповідно до вимог);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додатки.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приєднаний файл (логи, скріншоти, інші документи, які можуть допомогти відтворити проблему або розв’язати цю проблему). 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Основні поля, присутність яких необхідна, у Додатку до баг репорті: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детальний опис багів: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– короткий опис. Поле, де розміщується призначення баг. Найчастіше, у короткому описі лаконічно відповідають на 3 питання: «Де?», «Що?», «Коли?» (саме в такій послідовності);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серйозність. Дефект або повністю зупиняє працездатність програми, або тільки частину функціональності, або інше;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кроки до відтворення. Точний і зрозумілий опис усіх кроків, які призводять до появи дефекту, з урахуванням усіх необхідних вхідних даних;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фактичний результат;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очікуваний результат.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проект (назва поточного проекту);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компонент додатка, у якому виник дефект;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версія (версія збірки додатку, у якому знайдено баг);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серйозність (градація ступеня впливу на додаток бага);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пріоритет (черга виправлення бага);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статус (відображає статус бага в своєму життєвому циклі);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автор (автор баг репорт);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призначення (хто повинен виправити дефект);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оточення: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операційна система, розрядність, браузер, його версія і т. д.;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опис: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кроки відтворення (опис шляху, який призводить до виникнення дефекту);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фактичний результат (результат, який отримується після виконання всіх кроків відтворення); 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очікуваний результат (результат, який бути відповідно до вимог). </w:t>
      </w:r>
    </w:p>
    <w:p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ПРИКЛАДИ</w:t>
      </w:r>
    </w:p>
    <w:p>
      <w:pPr>
        <w:pStyle w:val="Default"/>
        <w:jc w:val="center"/>
        <w:rPr>
          <w:sz w:val="28"/>
          <w:szCs w:val="28"/>
        </w:rPr>
      </w:pPr>
      <w:bookmarkStart w:id="1" w:name="_Toc43159618"/>
      <w:r>
        <w:t>Тест-план</w:t>
      </w:r>
      <w:bookmarkEnd w:id="1"/>
    </w:p>
    <w:tbl>
      <w:tblPr>
        <w:tblStyle w:val="ac"/>
        <w:tblW w:w="10598" w:type="dxa"/>
        <w:tblLook w:val="04A0" w:firstRow="1" w:lastRow="0" w:firstColumn="1" w:lastColumn="0" w:noHBand="0" w:noVBand="1"/>
      </w:tblPr>
      <w:tblGrid>
        <w:gridCol w:w="3085"/>
        <w:gridCol w:w="3686"/>
        <w:gridCol w:w="3827"/>
      </w:tblGrid>
      <w:tr>
        <w:trPr>
          <w:tblHeader/>
        </w:trPr>
        <w:tc>
          <w:tcPr>
            <w:tcW w:w="3085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Вид вимоги</w:t>
            </w:r>
          </w:p>
        </w:tc>
        <w:tc>
          <w:tcPr>
            <w:tcW w:w="3686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Роботи з тестування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результат</w:t>
            </w:r>
          </w:p>
        </w:tc>
      </w:tr>
      <w:tr>
        <w:tc>
          <w:tcPr>
            <w:tcW w:w="308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Функціональні вимоги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</w:t>
            </w:r>
          </w:p>
        </w:tc>
        <w:tc>
          <w:tcPr>
            <w:tcW w:w="7513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>
            <w:pPr>
              <w:rPr>
                <w:sz w:val="24"/>
                <w:szCs w:val="24"/>
              </w:rPr>
            </w:pPr>
          </w:p>
        </w:tc>
      </w:tr>
      <w:tr>
        <w:tc>
          <w:tcPr>
            <w:tcW w:w="308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Вимоги користувача</w:t>
            </w:r>
          </w:p>
        </w:tc>
        <w:tc>
          <w:tcPr>
            <w:tcW w:w="368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Перевірка роботи системи, її можливості та правильність виконання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Згідно з вимогами: правильна робота всіх функцій</w:t>
            </w:r>
          </w:p>
        </w:tc>
      </w:tr>
      <w:tr>
        <w:trPr>
          <w:trHeight w:val="418"/>
        </w:trPr>
        <w:tc>
          <w:tcPr>
            <w:tcW w:w="308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Простий та зрозумілий інтерфейс</w:t>
            </w:r>
          </w:p>
        </w:tc>
        <w:tc>
          <w:tcPr>
            <w:tcW w:w="368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Аналіз поведінки системи</w:t>
            </w:r>
          </w:p>
        </w:tc>
        <w:tc>
          <w:tcPr>
            <w:tcW w:w="3827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Всі атрибути повинні мати варіанти вибору, наявність підказок, пояснень при неправильному введенні даних, простота формулювань текстової інформації інтерфейсів</w:t>
            </w:r>
          </w:p>
        </w:tc>
      </w:tr>
      <w:tr>
        <w:tc>
          <w:tcPr>
            <w:tcW w:w="308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Реалізувати можливість пошуку користувача за власним номером читача</w:t>
            </w:r>
          </w:p>
        </w:tc>
        <w:tc>
          <w:tcPr>
            <w:tcW w:w="368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Аналіз поведінки системи: тестується пошуковий інтерфейс на реалізацію пошуку при правильних та некоректно введених даних, можливість завдання частини номеру та отримання списку, які включають цю частину</w:t>
            </w:r>
          </w:p>
        </w:tc>
        <w:tc>
          <w:tcPr>
            <w:tcW w:w="3827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Можливість пошуку користувача номером та частиною номера, отримання підказок у разі не правильного завдання номеру</w:t>
            </w:r>
          </w:p>
        </w:tc>
      </w:tr>
      <w:tr>
        <w:tc>
          <w:tcPr>
            <w:tcW w:w="308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Можливість створити власні записи(особистий кабінет читача)</w:t>
            </w:r>
          </w:p>
        </w:tc>
        <w:tc>
          <w:tcPr>
            <w:tcW w:w="368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Вертикальне прототипування, спрямоване на перевірку роботи особистого кабінету </w:t>
            </w:r>
          </w:p>
        </w:tc>
        <w:tc>
          <w:tcPr>
            <w:tcW w:w="3827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Наявний кабінет читача, можливість пошуку в своєму кабінеті, збереження книг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1982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Можливість працівникам додавати в базу даних дані про нові товари, покупців і читачів</w:t>
            </w:r>
          </w:p>
        </w:tc>
        <w:tc>
          <w:tcPr>
            <w:tcW w:w="368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Вертикальне прототипування, спрямоване на додавання нових записів</w:t>
            </w:r>
          </w:p>
        </w:tc>
        <w:tc>
          <w:tcPr>
            <w:tcW w:w="3827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Працівники мають доступ до бази даних та можуть вносити нові дані, редагувати попередні</w:t>
            </w:r>
          </w:p>
        </w:tc>
      </w:tr>
      <w:tr>
        <w:trPr>
          <w:gridAfter w:val="2"/>
          <w:wAfter w:w="7513" w:type="dxa"/>
        </w:trPr>
        <w:tc>
          <w:tcPr>
            <w:tcW w:w="308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lastRenderedPageBreak/>
              <w:t>Нефункціональні  вимоги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21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Доступ тільки зареєстрованих користувачів до архіву</w:t>
            </w:r>
          </w:p>
        </w:tc>
        <w:tc>
          <w:tcPr>
            <w:tcW w:w="368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 тестуванні під час спроби зайти на вкладку Архів отримуємо повідомлення про «Для доступу до архіву – спочатку зареєструйтеся»</w:t>
            </w:r>
          </w:p>
        </w:tc>
        <w:tc>
          <w:tcPr>
            <w:tcW w:w="3827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Незареєстровані користувачі не мають доступ до архіву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33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Можливість завантаження і вивантаження файлів у форматі docx., pdf. </w:t>
            </w:r>
          </w:p>
        </w:tc>
        <w:tc>
          <w:tcPr>
            <w:tcW w:w="368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Прототипування горизонтальне, зокрема спроба завантаження файлів у форматі xlsx. або png не доступно</w:t>
            </w:r>
          </w:p>
        </w:tc>
        <w:tc>
          <w:tcPr>
            <w:tcW w:w="3827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Користувач може завантажувати файли лише у форматі docx., pdf.</w:t>
            </w:r>
          </w:p>
        </w:tc>
      </w:tr>
      <w:tr>
        <w:tc>
          <w:tcPr>
            <w:tcW w:w="3085" w:type="dxa"/>
          </w:tcPr>
          <w:p>
            <w:pPr>
              <w:pStyle w:val="a9"/>
              <w:tabs>
                <w:tab w:val="left" w:pos="3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Реалізувати відображення підказок червоним кольором</w:t>
            </w:r>
          </w:p>
        </w:tc>
        <w:tc>
          <w:tcPr>
            <w:tcW w:w="368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Аналіз поведінки системи: при не правильно введених даних при пошуку, отримуємо підказку червоним кольором</w:t>
            </w:r>
          </w:p>
        </w:tc>
        <w:tc>
          <w:tcPr>
            <w:tcW w:w="3827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Підказки мають бути червоним кольором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30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Надання коментарів та зауважень лише зареєстрованим користувачам</w:t>
            </w:r>
          </w:p>
        </w:tc>
        <w:tc>
          <w:tcPr>
            <w:tcW w:w="368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Спроба залишити коментар не зареєстрованим користувачем</w:t>
            </w:r>
          </w:p>
        </w:tc>
        <w:tc>
          <w:tcPr>
            <w:tcW w:w="3827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Незареєстровані користувачі не можуть залишати коментарі</w:t>
            </w:r>
          </w:p>
        </w:tc>
      </w:tr>
    </w:tbl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Тест-кейс</w:t>
      </w:r>
    </w:p>
    <w:tbl>
      <w:tblPr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608"/>
        <w:gridCol w:w="9"/>
        <w:gridCol w:w="3211"/>
        <w:gridCol w:w="3969"/>
        <w:gridCol w:w="2835"/>
      </w:tblGrid>
      <w:tr>
        <w:trPr>
          <w:trHeight w:val="782"/>
          <w:tblHeader/>
        </w:trPr>
        <w:tc>
          <w:tcPr>
            <w:tcW w:w="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 xml:space="preserve">№ </w:t>
            </w:r>
          </w:p>
        </w:tc>
        <w:tc>
          <w:tcPr>
            <w:tcW w:w="3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Завдання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Послідовність дій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Очікуваний результат</w:t>
            </w:r>
          </w:p>
        </w:tc>
      </w:tr>
      <w:tr>
        <w:trPr>
          <w:trHeight w:val="782"/>
        </w:trPr>
        <w:tc>
          <w:tcPr>
            <w:tcW w:w="6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Необхідно сформувати звіт всіх куплених книжок за останні 6 місяців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Звіт буде надано в середовищі Excel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відповідає вимогам</w:t>
            </w:r>
          </w:p>
        </w:tc>
      </w:tr>
      <w:tr>
        <w:trPr>
          <w:trHeight w:val="1830"/>
        </w:trPr>
        <w:tc>
          <w:tcPr>
            <w:tcW w:w="6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Зміна шаблону чека покупки: обов’язково має бути вказана назва книги, її автор і літературний жанр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pStyle w:val="a9"/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Оформити замовлення на придбання книги</w:t>
            </w:r>
          </w:p>
          <w:p>
            <w:pPr>
              <w:pStyle w:val="a9"/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Зберегти замовлення</w:t>
            </w:r>
          </w:p>
          <w:p>
            <w:pPr>
              <w:pStyle w:val="a9"/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Натиснути на кнопку роздрукувати чек</w:t>
            </w:r>
          </w:p>
          <w:p>
            <w:pPr>
              <w:pStyle w:val="a9"/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Провірити правильність даних (чи вказана назва книги, автор і літературний жанр)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відповідає вимогам</w:t>
            </w:r>
          </w:p>
        </w:tc>
      </w:tr>
      <w:tr>
        <w:trPr>
          <w:trHeight w:val="1550"/>
        </w:trPr>
        <w:tc>
          <w:tcPr>
            <w:tcW w:w="6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Треба змінити залежності , щоб покупець в залежності від обраного автора міг обрати назву книги, а не навпаки, оскільки назва книги можуть бути однакові у різних авторів.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pStyle w:val="a9"/>
              <w:numPr>
                <w:ilvl w:val="0"/>
                <w:numId w:val="15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Використовуючи пошук Find author вказати ПІБ автора</w:t>
            </w:r>
          </w:p>
          <w:p>
            <w:pPr>
              <w:pStyle w:val="a9"/>
              <w:numPr>
                <w:ilvl w:val="0"/>
                <w:numId w:val="15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Потім обрати потрібну книгу обраного раніше автора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відповідає вимогам</w:t>
            </w:r>
          </w:p>
        </w:tc>
      </w:tr>
      <w:tr>
        <w:trPr>
          <w:trHeight w:val="2116"/>
        </w:trPr>
        <w:tc>
          <w:tcPr>
            <w:tcW w:w="6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tabs>
                <w:tab w:val="left" w:pos="1982"/>
              </w:tabs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Надати доступ молодшим працівникам додавати в базу даних дані про нові товари, покупців і читачів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pStyle w:val="a9"/>
              <w:numPr>
                <w:ilvl w:val="0"/>
                <w:numId w:val="16"/>
              </w:numPr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Відкрити вікно Library під користувачем : Продавець </w:t>
            </w:r>
          </w:p>
          <w:p>
            <w:pPr>
              <w:pStyle w:val="a9"/>
              <w:numPr>
                <w:ilvl w:val="0"/>
                <w:numId w:val="16"/>
              </w:numPr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Внести дані про книгу: автор, назва, рік</w:t>
            </w:r>
          </w:p>
          <w:p>
            <w:pPr>
              <w:pStyle w:val="a9"/>
              <w:numPr>
                <w:ilvl w:val="0"/>
                <w:numId w:val="16"/>
              </w:numPr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Натиснути Add book</w:t>
            </w:r>
          </w:p>
          <w:p>
            <w:pPr>
              <w:pStyle w:val="a9"/>
              <w:numPr>
                <w:ilvl w:val="0"/>
                <w:numId w:val="16"/>
              </w:numPr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Для перевірки внесених даних натиснути на Show  Library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відповідає вимогам</w:t>
            </w:r>
          </w:p>
        </w:tc>
      </w:tr>
      <w:tr>
        <w:trPr>
          <w:trHeight w:val="3759"/>
        </w:trPr>
        <w:tc>
          <w:tcPr>
            <w:tcW w:w="61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5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Для користувача Адміністратор(Бібліотекар) добавить можливість редагування назв, актуалізації жанрів, видалення книжок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>
            <w:pPr>
              <w:pStyle w:val="a9"/>
              <w:numPr>
                <w:ilvl w:val="0"/>
                <w:numId w:val="17"/>
              </w:numPr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Зайти в систему під користувачем Адміністратор</w:t>
            </w:r>
          </w:p>
          <w:p>
            <w:pPr>
              <w:pStyle w:val="a9"/>
              <w:numPr>
                <w:ilvl w:val="0"/>
                <w:numId w:val="17"/>
              </w:numPr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Натиснути на Show  Library</w:t>
            </w:r>
          </w:p>
          <w:p>
            <w:pPr>
              <w:pStyle w:val="a9"/>
              <w:numPr>
                <w:ilvl w:val="0"/>
                <w:numId w:val="17"/>
              </w:numPr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Обрати книгу для редагування</w:t>
            </w:r>
          </w:p>
          <w:p>
            <w:pPr>
              <w:pStyle w:val="a9"/>
              <w:numPr>
                <w:ilvl w:val="0"/>
                <w:numId w:val="17"/>
              </w:numPr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Внести виправлення</w:t>
            </w:r>
          </w:p>
          <w:p>
            <w:pPr>
              <w:pStyle w:val="a9"/>
              <w:numPr>
                <w:ilvl w:val="0"/>
                <w:numId w:val="17"/>
              </w:numPr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Зберегти</w:t>
            </w:r>
          </w:p>
          <w:p>
            <w:pPr>
              <w:pStyle w:val="a9"/>
              <w:numPr>
                <w:ilvl w:val="0"/>
                <w:numId w:val="17"/>
              </w:numPr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Провірити, натиснувши на Show  Library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відповідає вимогам</w:t>
            </w:r>
          </w:p>
        </w:tc>
      </w:tr>
      <w:tr>
        <w:trPr>
          <w:trHeight w:val="1020"/>
        </w:trPr>
        <w:tc>
          <w:tcPr>
            <w:tcW w:w="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3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Реалізувати можливість пошуку користувача за власним номером читача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a9"/>
              <w:numPr>
                <w:ilvl w:val="0"/>
                <w:numId w:val="18"/>
              </w:numPr>
              <w:spacing w:after="0" w:line="240" w:lineRule="auto"/>
              <w:ind w:left="4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Зайти в систему під користувачем Адміністратор</w:t>
            </w:r>
          </w:p>
          <w:p>
            <w:pPr>
              <w:pStyle w:val="a9"/>
              <w:numPr>
                <w:ilvl w:val="0"/>
                <w:numId w:val="18"/>
              </w:numPr>
              <w:spacing w:after="0" w:line="240" w:lineRule="auto"/>
              <w:ind w:left="4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Натиснути на кнопку Знайти Користувача</w:t>
            </w:r>
          </w:p>
          <w:p>
            <w:pPr>
              <w:pStyle w:val="a9"/>
              <w:numPr>
                <w:ilvl w:val="0"/>
                <w:numId w:val="18"/>
              </w:numPr>
              <w:spacing w:after="0" w:line="240" w:lineRule="auto"/>
              <w:ind w:left="4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Ввести номер </w:t>
            </w:r>
          </w:p>
          <w:p>
            <w:pPr>
              <w:pStyle w:val="a9"/>
              <w:numPr>
                <w:ilvl w:val="0"/>
                <w:numId w:val="18"/>
              </w:numPr>
              <w:spacing w:after="0" w:line="240" w:lineRule="auto"/>
              <w:ind w:left="4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Натиснути на кнопку Show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відповідає вимогам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065"/>
        </w:trPr>
        <w:tc>
          <w:tcPr>
            <w:tcW w:w="608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322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Можливість створити власні записи(особистий кабінет читача)</w:t>
            </w:r>
          </w:p>
        </w:tc>
        <w:tc>
          <w:tcPr>
            <w:tcW w:w="3969" w:type="dxa"/>
          </w:tcPr>
          <w:p>
            <w:pPr>
              <w:pStyle w:val="a9"/>
              <w:numPr>
                <w:ilvl w:val="0"/>
                <w:numId w:val="19"/>
              </w:numPr>
              <w:spacing w:after="0" w:line="240" w:lineRule="auto"/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сайт </w:t>
            </w:r>
          </w:p>
          <w:p>
            <w:pPr>
              <w:pStyle w:val="a9"/>
              <w:numPr>
                <w:ilvl w:val="0"/>
                <w:numId w:val="19"/>
              </w:numPr>
              <w:spacing w:after="0" w:line="240" w:lineRule="auto"/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Натиснути на Реєстрація користувача</w:t>
            </w:r>
          </w:p>
          <w:p>
            <w:pPr>
              <w:pStyle w:val="a9"/>
              <w:numPr>
                <w:ilvl w:val="0"/>
                <w:numId w:val="19"/>
              </w:numPr>
              <w:spacing w:after="0" w:line="240" w:lineRule="auto"/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логін та пароль</w:t>
            </w:r>
          </w:p>
          <w:p>
            <w:pPr>
              <w:pStyle w:val="a9"/>
              <w:numPr>
                <w:ilvl w:val="0"/>
                <w:numId w:val="19"/>
              </w:numPr>
              <w:spacing w:after="0" w:line="240" w:lineRule="auto"/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Натиснути на Зареєструватися</w:t>
            </w: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відповідає вимогам</w:t>
            </w:r>
          </w:p>
        </w:tc>
      </w:tr>
    </w:tbl>
    <w:p>
      <w:pPr>
        <w:rPr>
          <w:sz w:val="20"/>
        </w:rPr>
      </w:pPr>
    </w:p>
    <w:p>
      <w:pPr>
        <w:pStyle w:val="Default"/>
        <w:jc w:val="both"/>
        <w:rPr>
          <w:sz w:val="28"/>
          <w:szCs w:val="28"/>
        </w:rPr>
      </w:pPr>
    </w:p>
    <w:sectPr>
      <w:headerReference w:type="default" r:id="rId8"/>
      <w:footerReference w:type="default" r:id="rId9"/>
      <w:pgSz w:w="11906" w:h="16838"/>
      <w:pgMar w:top="567" w:right="567" w:bottom="567" w:left="851" w:header="142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2533725"/>
      <w:docPartObj>
        <w:docPartGallery w:val="Page Numbers (Bottom of Page)"/>
        <w:docPartUnique/>
      </w:docPartObj>
    </w:sdtPr>
    <w:sdtContent>
      <w:p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</w:pPr>
    <w:r>
      <w:rPr>
        <w:rFonts w:ascii="Times New Roman" w:eastAsia="Times New Roman" w:hAnsi="Times New Roman" w:cs="Times New Roman"/>
        <w:sz w:val="24"/>
        <w:szCs w:val="24"/>
        <w:lang w:eastAsia="ru-RU"/>
      </w:rPr>
      <w:t>ОПІ ПР№</w:t>
    </w:r>
    <w:r>
      <w:rPr>
        <w:rFonts w:ascii="Times New Roman" w:eastAsia="Times New Roman" w:hAnsi="Times New Roman" w:cs="Times New Roman"/>
        <w:sz w:val="24"/>
        <w:szCs w:val="24"/>
        <w:lang w:val="ru-RU" w:eastAsia="ru-RU"/>
      </w:rPr>
      <w:t xml:space="preserve">07-2 </w:t>
    </w:r>
    <w:r>
      <w:rPr>
        <w:rFonts w:ascii="Times New Roman" w:hAnsi="Times New Roman" w:cs="Times New Roman"/>
        <w:sz w:val="24"/>
        <w:szCs w:val="24"/>
      </w:rPr>
      <w:t xml:space="preserve">Розроблення плану </w:t>
    </w:r>
    <w:r>
      <w:rPr>
        <w:rFonts w:ascii="Times New Roman" w:hAnsi="Times New Roman" w:cs="Times New Roman"/>
        <w:bCs/>
        <w:sz w:val="24"/>
        <w:szCs w:val="24"/>
      </w:rPr>
      <w:t>тестування програмного коду</w:t>
    </w:r>
    <w:r>
      <w:rPr>
        <w:rFonts w:ascii="Times New Roman" w:hAnsi="Times New Roman" w:cs="Times New Roman"/>
        <w:bCs/>
        <w:sz w:val="24"/>
        <w:szCs w:val="24"/>
        <w:lang w:val="ru-RU"/>
      </w:rPr>
      <w:t xml:space="preserve"> </w:t>
    </w:r>
    <w:r>
      <w:rPr>
        <w:rFonts w:ascii="Times New Roman" w:hAnsi="Times New Roman" w:cs="Times New Roman"/>
        <w:bCs/>
        <w:sz w:val="24"/>
        <w:szCs w:val="24"/>
      </w:rPr>
      <w:t>застосунку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28E1"/>
    <w:multiLevelType w:val="multilevel"/>
    <w:tmpl w:val="5B507E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8A311A1"/>
    <w:multiLevelType w:val="hybridMultilevel"/>
    <w:tmpl w:val="DC6E24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C5F8C"/>
    <w:multiLevelType w:val="hybridMultilevel"/>
    <w:tmpl w:val="2ADEFD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04BA2"/>
    <w:multiLevelType w:val="hybridMultilevel"/>
    <w:tmpl w:val="084829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35E4A"/>
    <w:multiLevelType w:val="hybridMultilevel"/>
    <w:tmpl w:val="291EC990"/>
    <w:lvl w:ilvl="0" w:tplc="AEE887BC">
      <w:start w:val="3"/>
      <w:numFmt w:val="bullet"/>
      <w:lvlText w:val="-"/>
      <w:lvlJc w:val="left"/>
      <w:pPr>
        <w:ind w:left="1744" w:hanging="1035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55969"/>
    <w:multiLevelType w:val="hybridMultilevel"/>
    <w:tmpl w:val="BC3E0C2A"/>
    <w:lvl w:ilvl="0" w:tplc="E000D93E">
      <w:numFmt w:val="bullet"/>
      <w:lvlText w:val="•"/>
      <w:lvlJc w:val="left"/>
      <w:pPr>
        <w:ind w:left="1744" w:hanging="1035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F40FB"/>
    <w:multiLevelType w:val="hybridMultilevel"/>
    <w:tmpl w:val="18E8DA9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0F7CB5"/>
    <w:multiLevelType w:val="hybridMultilevel"/>
    <w:tmpl w:val="1CEC08A2"/>
    <w:lvl w:ilvl="0" w:tplc="E000D93E">
      <w:numFmt w:val="bullet"/>
      <w:lvlText w:val="•"/>
      <w:lvlJc w:val="left"/>
      <w:pPr>
        <w:ind w:left="1744" w:hanging="1035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ED4964"/>
    <w:multiLevelType w:val="hybridMultilevel"/>
    <w:tmpl w:val="38C8C8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5B0821"/>
    <w:multiLevelType w:val="hybridMultilevel"/>
    <w:tmpl w:val="11706666"/>
    <w:lvl w:ilvl="0" w:tplc="A69C4410">
      <w:numFmt w:val="bullet"/>
      <w:lvlText w:val="•"/>
      <w:lvlJc w:val="left"/>
      <w:pPr>
        <w:ind w:left="2288" w:hanging="87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500C9B"/>
    <w:multiLevelType w:val="hybridMultilevel"/>
    <w:tmpl w:val="613CD4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E373E6"/>
    <w:multiLevelType w:val="hybridMultilevel"/>
    <w:tmpl w:val="CCC0744A"/>
    <w:lvl w:ilvl="0" w:tplc="E33AEB56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4" w:hanging="360"/>
      </w:pPr>
    </w:lvl>
    <w:lvl w:ilvl="2" w:tplc="0422001B" w:tentative="1">
      <w:start w:val="1"/>
      <w:numFmt w:val="lowerRoman"/>
      <w:lvlText w:val="%3."/>
      <w:lvlJc w:val="right"/>
      <w:pPr>
        <w:ind w:left="2224" w:hanging="180"/>
      </w:pPr>
    </w:lvl>
    <w:lvl w:ilvl="3" w:tplc="0422000F" w:tentative="1">
      <w:start w:val="1"/>
      <w:numFmt w:val="decimal"/>
      <w:lvlText w:val="%4."/>
      <w:lvlJc w:val="left"/>
      <w:pPr>
        <w:ind w:left="2944" w:hanging="360"/>
      </w:pPr>
    </w:lvl>
    <w:lvl w:ilvl="4" w:tplc="04220019" w:tentative="1">
      <w:start w:val="1"/>
      <w:numFmt w:val="lowerLetter"/>
      <w:lvlText w:val="%5."/>
      <w:lvlJc w:val="left"/>
      <w:pPr>
        <w:ind w:left="3664" w:hanging="360"/>
      </w:pPr>
    </w:lvl>
    <w:lvl w:ilvl="5" w:tplc="0422001B" w:tentative="1">
      <w:start w:val="1"/>
      <w:numFmt w:val="lowerRoman"/>
      <w:lvlText w:val="%6."/>
      <w:lvlJc w:val="right"/>
      <w:pPr>
        <w:ind w:left="4384" w:hanging="180"/>
      </w:pPr>
    </w:lvl>
    <w:lvl w:ilvl="6" w:tplc="0422000F" w:tentative="1">
      <w:start w:val="1"/>
      <w:numFmt w:val="decimal"/>
      <w:lvlText w:val="%7."/>
      <w:lvlJc w:val="left"/>
      <w:pPr>
        <w:ind w:left="5104" w:hanging="360"/>
      </w:pPr>
    </w:lvl>
    <w:lvl w:ilvl="7" w:tplc="04220019" w:tentative="1">
      <w:start w:val="1"/>
      <w:numFmt w:val="lowerLetter"/>
      <w:lvlText w:val="%8."/>
      <w:lvlJc w:val="left"/>
      <w:pPr>
        <w:ind w:left="5824" w:hanging="360"/>
      </w:pPr>
    </w:lvl>
    <w:lvl w:ilvl="8" w:tplc="0422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2" w15:restartNumberingAfterBreak="0">
    <w:nsid w:val="56095239"/>
    <w:multiLevelType w:val="hybridMultilevel"/>
    <w:tmpl w:val="55228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C72C9B"/>
    <w:multiLevelType w:val="hybridMultilevel"/>
    <w:tmpl w:val="7A6C092C"/>
    <w:lvl w:ilvl="0" w:tplc="A69C4410">
      <w:numFmt w:val="bullet"/>
      <w:lvlText w:val="•"/>
      <w:lvlJc w:val="left"/>
      <w:pPr>
        <w:ind w:left="1579" w:hanging="87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AC87A45"/>
    <w:multiLevelType w:val="hybridMultilevel"/>
    <w:tmpl w:val="0450DD24"/>
    <w:lvl w:ilvl="0" w:tplc="A69C4410">
      <w:numFmt w:val="bullet"/>
      <w:lvlText w:val="•"/>
      <w:lvlJc w:val="left"/>
      <w:pPr>
        <w:ind w:left="2288" w:hanging="87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B867449"/>
    <w:multiLevelType w:val="hybridMultilevel"/>
    <w:tmpl w:val="CE1CAF18"/>
    <w:lvl w:ilvl="0" w:tplc="879C04E8">
      <w:numFmt w:val="bullet"/>
      <w:lvlText w:val="•"/>
      <w:lvlJc w:val="left"/>
      <w:pPr>
        <w:ind w:left="2468" w:hanging="105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82D446B"/>
    <w:multiLevelType w:val="hybridMultilevel"/>
    <w:tmpl w:val="B812390A"/>
    <w:lvl w:ilvl="0" w:tplc="E000D93E">
      <w:numFmt w:val="bullet"/>
      <w:lvlText w:val="•"/>
      <w:lvlJc w:val="left"/>
      <w:pPr>
        <w:ind w:left="1744" w:hanging="1035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71F75914"/>
    <w:multiLevelType w:val="hybridMultilevel"/>
    <w:tmpl w:val="77BCFD20"/>
    <w:lvl w:ilvl="0" w:tplc="879C04E8">
      <w:numFmt w:val="bullet"/>
      <w:lvlText w:val="•"/>
      <w:lvlJc w:val="left"/>
      <w:pPr>
        <w:ind w:left="1759" w:hanging="105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785774A8"/>
    <w:multiLevelType w:val="hybridMultilevel"/>
    <w:tmpl w:val="27CE8980"/>
    <w:lvl w:ilvl="0" w:tplc="A69C4410">
      <w:numFmt w:val="bullet"/>
      <w:lvlText w:val="•"/>
      <w:lvlJc w:val="left"/>
      <w:pPr>
        <w:ind w:left="1579" w:hanging="87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13"/>
  </w:num>
  <w:num w:numId="5">
    <w:abstractNumId w:val="9"/>
  </w:num>
  <w:num w:numId="6">
    <w:abstractNumId w:val="18"/>
  </w:num>
  <w:num w:numId="7">
    <w:abstractNumId w:val="14"/>
  </w:num>
  <w:num w:numId="8">
    <w:abstractNumId w:val="17"/>
  </w:num>
  <w:num w:numId="9">
    <w:abstractNumId w:val="15"/>
  </w:num>
  <w:num w:numId="10">
    <w:abstractNumId w:val="16"/>
  </w:num>
  <w:num w:numId="11">
    <w:abstractNumId w:val="5"/>
  </w:num>
  <w:num w:numId="12">
    <w:abstractNumId w:val="7"/>
  </w:num>
  <w:num w:numId="13">
    <w:abstractNumId w:val="4"/>
  </w:num>
  <w:num w:numId="14">
    <w:abstractNumId w:val="8"/>
  </w:num>
  <w:num w:numId="15">
    <w:abstractNumId w:val="0"/>
  </w:num>
  <w:num w:numId="16">
    <w:abstractNumId w:val="2"/>
  </w:num>
  <w:num w:numId="17">
    <w:abstractNumId w:val="10"/>
  </w:num>
  <w:num w:numId="18">
    <w:abstractNumId w:val="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82D5A1-D40E-4B7A-BF08-C41E7CAE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List Paragraph"/>
    <w:basedOn w:val="a"/>
    <w:link w:val="aa"/>
    <w:uiPriority w:val="34"/>
    <w:qFormat/>
    <w:pPr>
      <w:ind w:left="720"/>
      <w:contextualSpacing/>
    </w:pPr>
  </w:style>
  <w:style w:type="character" w:styleId="ab">
    <w:name w:val="Hyperlink"/>
    <w:basedOn w:val="a0"/>
    <w:uiPriority w:val="99"/>
    <w:semiHidden/>
    <w:unhideWhenUsed/>
    <w:rPr>
      <w:color w:val="0000FF"/>
      <w:u w:val="single"/>
    </w:rPr>
  </w:style>
  <w:style w:type="paragraph" w:customStyle="1" w:styleId="p36">
    <w:name w:val="p36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8">
    <w:name w:val="ft8"/>
    <w:basedOn w:val="a0"/>
  </w:style>
  <w:style w:type="character" w:customStyle="1" w:styleId="ft15">
    <w:name w:val="ft15"/>
    <w:basedOn w:val="a0"/>
  </w:style>
  <w:style w:type="paragraph" w:customStyle="1" w:styleId="p35">
    <w:name w:val="p35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50">
    <w:name w:val="p50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37">
    <w:name w:val="p37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c">
    <w:name w:val="Table Grid"/>
    <w:basedOn w:val="a1"/>
    <w:uiPriority w:val="59"/>
    <w:pPr>
      <w:spacing w:after="0" w:line="240" w:lineRule="auto"/>
    </w:pPr>
    <w:rPr>
      <w:rFonts w:eastAsiaTheme="minorEastAsia"/>
      <w:lang w:val="ru-RU"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a">
    <w:name w:val="Абзац списка Знак"/>
    <w:link w:val="a9"/>
    <w:uiPriority w:val="34"/>
    <w:lock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14040</Words>
  <Characters>8003</Characters>
  <Application>Microsoft Office Word</Application>
  <DocSecurity>0</DocSecurity>
  <Lines>66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8</cp:revision>
  <dcterms:created xsi:type="dcterms:W3CDTF">2021-09-29T18:49:00Z</dcterms:created>
  <dcterms:modified xsi:type="dcterms:W3CDTF">2025-02-23T18:19:00Z</dcterms:modified>
</cp:coreProperties>
</file>