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Практична робота 2. Застосування стандарту і моделі життєвого циклу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Ознайомлення з базовими концепціями життєвого циклу ЖЦ ПЗ, стандартами управління процесами розробки та практичне застосування обраної моделі до власному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Розглянути  структуру стандартів ЖЦ ПЗ, обрати та обґрунтувати модель ЖЦ (каскадна, ітеративна, спіральна,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Agile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Scrum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для власного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Розподілити процеси та етапи розробки.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Побудувати календарний графік або діаграму виконання робіт.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Порядок виконання</w:t>
      </w:r>
    </w:p>
    <w:p>
      <w:pPr>
        <w:numPr>
          <w:ilvl w:val="0"/>
          <w:numId w:val="3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t>Для обраної теми для створення програмного проекту (див. попередню ПР01) сформулюйте вимоги до програмного продукту – вашого проекту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>
      <w:pPr>
        <w:numPr>
          <w:ilvl w:val="0"/>
          <w:numId w:val="3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Проаналізувати вимоги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(визначити, чи є вони чіткими чи мінливими).</w:t>
      </w:r>
    </w:p>
    <w:p>
      <w:pPr>
        <w:numPr>
          <w:ilvl w:val="0"/>
          <w:numId w:val="3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Обрати відповідну модель ЖЦ та пояснити свій вибір.</w:t>
      </w:r>
    </w:p>
    <w:p>
      <w:pPr>
        <w:numPr>
          <w:ilvl w:val="0"/>
          <w:numId w:val="3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Скласти таблицю або схему із переліком етапів, ролей учасників та очікуваних артефактів (документація, код, тести).</w:t>
      </w:r>
    </w:p>
    <w:p>
      <w:pPr>
        <w:numPr>
          <w:ilvl w:val="0"/>
          <w:numId w:val="3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Сформувати висновки.</w:t>
      </w:r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КОНТРОЛЬНІ ПИТАННЯ:</w:t>
      </w:r>
    </w:p>
    <w:p>
      <w:pPr>
        <w:pStyle w:val="a7"/>
        <w:numPr>
          <w:ilvl w:val="0"/>
          <w:numId w:val="11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потребують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регламентації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розроблення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ПЗ?</w:t>
      </w:r>
    </w:p>
    <w:p>
      <w:pPr>
        <w:pStyle w:val="a7"/>
        <w:numPr>
          <w:ilvl w:val="0"/>
          <w:numId w:val="11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чином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оцінити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ПЗ?</w:t>
      </w:r>
    </w:p>
    <w:p>
      <w:pPr>
        <w:pStyle w:val="a7"/>
        <w:numPr>
          <w:ilvl w:val="0"/>
          <w:numId w:val="11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Яка мета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стандартів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термінів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>
      <w:pPr>
        <w:pStyle w:val="a7"/>
        <w:numPr>
          <w:ilvl w:val="0"/>
          <w:numId w:val="11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Як, на Вашу думку,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стандарти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обов‘язковим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>
      <w:pPr>
        <w:pStyle w:val="a7"/>
        <w:numPr>
          <w:ilvl w:val="0"/>
          <w:numId w:val="11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негативні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наслідки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нехтування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стандартами.</w:t>
      </w:r>
    </w:p>
    <w:p>
      <w:pPr>
        <w:pStyle w:val="a7"/>
        <w:numPr>
          <w:ilvl w:val="0"/>
          <w:numId w:val="11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Чим на Вашу думку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викликана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потреба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стандартизації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ПЗ?</w:t>
      </w:r>
    </w:p>
    <w:p>
      <w:pPr>
        <w:pStyle w:val="a7"/>
        <w:numPr>
          <w:ilvl w:val="0"/>
          <w:numId w:val="11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стандарти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розробку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ПЗ Ви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знаєте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>
      <w:pPr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Теоретичні положення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Життєвий цикл ПЗ: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Часовий проміжок від прийняття рішення про створення продукту до його повного виведення з експлуатації.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Пригадаємо загальний процес ЖЦ ПЗ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-114300</wp:posOffset>
            </wp:positionH>
            <wp:positionV relativeFrom="paragraph">
              <wp:posOffset>102870</wp:posOffset>
            </wp:positionV>
            <wp:extent cx="2101850" cy="225425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68" t="14656" r="24998" b="22982"/>
                    <a:stretch/>
                  </pic:blipFill>
                  <pic:spPr bwMode="auto">
                    <a:xfrm>
                      <a:off x="0" y="0"/>
                      <a:ext cx="2101850" cy="225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Стандарти (ISO/IEC 12207):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Визначають категорії процесів (основні, допоміжні, організаційні), які забезпечують повний набір робіт для створення системи.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Моделі ЖЦ: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Каскадна (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Waterfall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Послідовне виконання етапів (вимоги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-&gt; кодування -&gt; тестування).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uk-U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2103120</wp:posOffset>
            </wp:positionH>
            <wp:positionV relativeFrom="paragraph">
              <wp:posOffset>3175</wp:posOffset>
            </wp:positionV>
            <wp:extent cx="2495550" cy="1543050"/>
            <wp:effectExtent l="0" t="0" r="0" b="0"/>
            <wp:wrapSquare wrapText="bothSides"/>
            <wp:docPr id="2" name="Рисунок 2" descr="http://fitm.nusta.edu.ua/mediawiki/images/a/a8/Pii03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itm.nusta.edu.ua/mediawiki/images/a/a8/Pii03.gif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4955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Ітеративна/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Інкрементна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Розробка частинами з поступовим додаванням функціоналу.</w:t>
      </w:r>
      <w:r>
        <w:rPr>
          <w:noProof/>
          <w:lang w:eastAsia="uk-UA"/>
        </w:rPr>
        <w:t xml:space="preserve"> </w:t>
      </w:r>
      <w:r>
        <w:rPr>
          <w:noProof/>
          <w:lang w:eastAsia="uk-UA"/>
        </w:rPr>
        <w:drawing>
          <wp:inline distT="0" distB="0" distL="0" distR="0">
            <wp:extent cx="1606550" cy="793750"/>
            <wp:effectExtent l="0" t="0" r="0" b="635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690" cy="79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Гнучка (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Agile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/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Scrum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Робота короткими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спринтами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постійним зворотним зв'язком від замовника.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Вимога – це специфікація того, що повинно бути отримано. Вимоги описують поведінку системи або атрибути та властивості системи. Вимоги можуть бути і обмеженнями на процес розробки системи.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eastAsia="uk-UA"/>
        </w:rPr>
        <w:t>Властивості вимог:</w:t>
      </w:r>
    </w:p>
    <w:p>
      <w:pPr>
        <w:numPr>
          <w:ilvl w:val="0"/>
          <w:numId w:val="5"/>
        </w:numPr>
        <w:tabs>
          <w:tab w:val="clear" w:pos="720"/>
          <w:tab w:val="num" w:pos="567"/>
        </w:tabs>
        <w:spacing w:after="0" w:line="240" w:lineRule="auto"/>
        <w:ind w:left="709" w:hanging="11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ясність, недвозначність;</w:t>
      </w:r>
    </w:p>
    <w:p>
      <w:pPr>
        <w:numPr>
          <w:ilvl w:val="0"/>
          <w:numId w:val="5"/>
        </w:numPr>
        <w:tabs>
          <w:tab w:val="clear" w:pos="720"/>
          <w:tab w:val="num" w:pos="567"/>
        </w:tabs>
        <w:spacing w:after="0" w:line="240" w:lineRule="auto"/>
        <w:ind w:left="709" w:hanging="11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повнота і несуперечність;</w:t>
      </w:r>
    </w:p>
    <w:p>
      <w:pPr>
        <w:numPr>
          <w:ilvl w:val="0"/>
          <w:numId w:val="5"/>
        </w:numPr>
        <w:tabs>
          <w:tab w:val="clear" w:pos="720"/>
          <w:tab w:val="num" w:pos="567"/>
        </w:tabs>
        <w:spacing w:after="0" w:line="240" w:lineRule="auto"/>
        <w:ind w:left="709" w:hanging="11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необхідний рівень деталізації;</w:t>
      </w:r>
    </w:p>
    <w:p>
      <w:pPr>
        <w:numPr>
          <w:ilvl w:val="0"/>
          <w:numId w:val="5"/>
        </w:numPr>
        <w:tabs>
          <w:tab w:val="clear" w:pos="720"/>
          <w:tab w:val="num" w:pos="567"/>
        </w:tabs>
        <w:spacing w:after="0" w:line="240" w:lineRule="auto"/>
        <w:ind w:left="709" w:hanging="11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простежуваність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>
      <w:pPr>
        <w:numPr>
          <w:ilvl w:val="0"/>
          <w:numId w:val="5"/>
        </w:numPr>
        <w:tabs>
          <w:tab w:val="clear" w:pos="720"/>
          <w:tab w:val="num" w:pos="567"/>
        </w:tabs>
        <w:spacing w:after="0" w:line="240" w:lineRule="auto"/>
        <w:ind w:left="709" w:hanging="11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тестованість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перевірюваність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>
      <w:pPr>
        <w:numPr>
          <w:ilvl w:val="0"/>
          <w:numId w:val="5"/>
        </w:numPr>
        <w:tabs>
          <w:tab w:val="clear" w:pos="720"/>
          <w:tab w:val="num" w:pos="567"/>
        </w:tabs>
        <w:spacing w:after="0" w:line="240" w:lineRule="auto"/>
        <w:ind w:left="709" w:hanging="11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модифікованість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Виявленням вимог займається аналітик; інколи у ролі аналітика виступають інші спеціалісти, наприклад, менеджер. 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uk-UA"/>
        </w:rPr>
        <w:t>Продуктом процесу виявлення вимог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є неформалізований опис, що є фактично контрактом на розробку між замовником та виконавцем. Обидві сторони мають розуміти його зміст, оскільки це розуміння гарантує, що система, у розробку якої буде вкладено працю виконавця, задовольнить замовника. Виконавцем даного процесу виступає розробник, завданням якого є подальше уточнення та формалізація вимог, і їхнє документування, що є однозначно зрозумілими колективу розробників для подальшого проектування, реалізації, тестування та документування програмного продукту. Вимоги можуть представлятися у вигляді текстових тверджень або графічних моделей.</w:t>
      </w:r>
    </w:p>
    <w:p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lastRenderedPageBreak/>
        <w:t xml:space="preserve">Вимоги до продукту і до процесу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визначають умови функціонування і режими роботи ПЗ в операційному середовищі, обмеження на структуру і пам'ять комп'ютерів, на принципи взаємодії програм і комп'ютерів та інше.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Найбільш часто модель вимог поділяють на дві моделі:</w:t>
      </w:r>
    </w:p>
    <w:p>
      <w:pPr>
        <w:numPr>
          <w:ilvl w:val="0"/>
          <w:numId w:val="6"/>
        </w:numPr>
        <w:spacing w:after="0" w:line="240" w:lineRule="auto"/>
        <w:ind w:left="0" w:hanging="11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модель функціональних вимог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містить вимоги і властивості, що визначають очікувану функціональну поведінку системи.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Вимоги, що відображають можливості, які повинна забезпечити система, назвали </w:t>
      </w:r>
      <w:r>
        <w:rPr>
          <w:rFonts w:ascii="Times New Roman" w:hAnsi="Times New Roman" w:cs="Times New Roman"/>
          <w:i/>
          <w:iCs/>
          <w:sz w:val="28"/>
          <w:szCs w:val="28"/>
        </w:rPr>
        <w:t>функціональними вимогами (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functional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requirement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);</w:t>
      </w:r>
    </w:p>
    <w:p>
      <w:pPr>
        <w:pStyle w:val="a7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 xml:space="preserve">модель нефункціональних вимог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 містить обмеження на рівні продуктивності, очікуваної від системи (наприклад, час відгуку, стійкість шифрування, число транзакцій за секунду).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Вимоги, що</w:t>
      </w:r>
      <w:r>
        <w:rPr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відображають обмеження, пов’язані з функціонуванням системи, назвали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нефункціональними вимогами (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notfunctional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requirement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).</w:t>
      </w:r>
    </w:p>
    <w:p>
      <w:pPr>
        <w:pStyle w:val="style3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Перша з наведених категорій дає відповідь на запитання: "Що робить система?", а друга визначає характеристики її роботи, наприклад, що ймовірність збою системи протягом години не може перевищувати однієї мільйонної. </w:t>
      </w:r>
    </w:p>
    <w:p>
      <w:pPr>
        <w:pStyle w:val="style3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Функціональні вимоги пов’язані із семантичними особливостями проблемної галузі, в межах якої планується розробка. Проблема термінологічних розбіжностей для них є досить впливовим фактором ускладнення. На жаль, робляться спроби розв’язання її шляхом стандартизації термінології лише для кількох проблемних галузей, для яких властивий інтенсивний розвиток комп’ютерних систем, наприклад, для </w:t>
      </w:r>
      <w:proofErr w:type="spellStart"/>
      <w:r>
        <w:rPr>
          <w:sz w:val="28"/>
          <w:szCs w:val="28"/>
        </w:rPr>
        <w:t>авіоніки</w:t>
      </w:r>
      <w:proofErr w:type="spellEnd"/>
      <w:r>
        <w:rPr>
          <w:sz w:val="28"/>
          <w:szCs w:val="28"/>
        </w:rPr>
        <w:t xml:space="preserve"> та медицини. Але можна засвідчити наявність стійкої тенденції до створення стандартизованого понятійного базису більшості проблемних галузей, які набувають певного досвіду комп’ютеризації. Помилки і різночитання, які виникають при виявленні вимог до системи, виявляються одними з найдорожчих. </w:t>
      </w:r>
      <w:r>
        <w:rPr>
          <w:b/>
          <w:bCs/>
          <w:sz w:val="28"/>
          <w:szCs w:val="28"/>
        </w:rPr>
        <w:t>Вимоги</w:t>
      </w:r>
      <w:r>
        <w:rPr>
          <w:sz w:val="28"/>
          <w:szCs w:val="28"/>
        </w:rPr>
        <w:t xml:space="preserve"> - це те вихідне розуміння завдання розробниками, яке є основою всієї розробки.</w:t>
      </w:r>
    </w:p>
    <w:p>
      <w:pPr>
        <w:pStyle w:val="style3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Нефункціональні вимоги можуть виступати як окремий чисельний показник, наприклад, час чекання відповіді абонента не може перевищувати </w:t>
      </w:r>
      <w:proofErr w:type="spellStart"/>
      <w:r>
        <w:rPr>
          <w:sz w:val="28"/>
          <w:szCs w:val="28"/>
        </w:rPr>
        <w:t>півсекунди</w:t>
      </w:r>
      <w:proofErr w:type="spellEnd"/>
      <w:r>
        <w:rPr>
          <w:sz w:val="28"/>
          <w:szCs w:val="28"/>
        </w:rPr>
        <w:t>. Інколи вони можуть мати комплексний характер і потребувати для свого втілення сукупності деталізованих властивостей, наприклад, "підвищити кількість обслуговуваних клієнтів удвічі".</w:t>
      </w:r>
    </w:p>
    <w:p>
      <w:pPr>
        <w:pStyle w:val="style34"/>
        <w:spacing w:before="0" w:beforeAutospacing="0" w:after="0" w:afterAutospacing="0"/>
        <w:ind w:firstLine="709"/>
        <w:jc w:val="both"/>
        <w:rPr>
          <w:b/>
          <w:i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Класи нефункціональних вимог</w:t>
      </w:r>
    </w:p>
    <w:p>
      <w:pPr>
        <w:pStyle w:val="style3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Є кілька класів нефункціональних вимог, суттєвих для більшості програмних систем, які виражають обмеження, актуальні для багатьох проблемних галузей. Серед них назвемо такі:</w:t>
      </w:r>
    </w:p>
    <w:p>
      <w:pPr>
        <w:pStyle w:val="style34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вимоги </w:t>
      </w:r>
      <w:proofErr w:type="spellStart"/>
      <w:r>
        <w:rPr>
          <w:sz w:val="28"/>
          <w:szCs w:val="28"/>
        </w:rPr>
        <w:t>конфідеційності</w:t>
      </w:r>
      <w:proofErr w:type="spellEnd"/>
      <w:r>
        <w:rPr>
          <w:sz w:val="28"/>
          <w:szCs w:val="28"/>
        </w:rPr>
        <w:t>;</w:t>
      </w:r>
    </w:p>
    <w:p>
      <w:pPr>
        <w:pStyle w:val="style34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proofErr w:type="spellStart"/>
      <w:r>
        <w:rPr>
          <w:sz w:val="28"/>
          <w:szCs w:val="28"/>
        </w:rPr>
        <w:t>відмовостійкість</w:t>
      </w:r>
      <w:proofErr w:type="spellEnd"/>
      <w:r>
        <w:rPr>
          <w:sz w:val="28"/>
          <w:szCs w:val="28"/>
        </w:rPr>
        <w:t>;</w:t>
      </w:r>
    </w:p>
    <w:p>
      <w:pPr>
        <w:pStyle w:val="style34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число клієнтів, які мають одночасно доступ до системи;</w:t>
      </w:r>
    </w:p>
    <w:p>
      <w:pPr>
        <w:pStyle w:val="style34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вимоги безпеки;</w:t>
      </w:r>
    </w:p>
    <w:p>
      <w:pPr>
        <w:pStyle w:val="style34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час очікування відповіді на звернення до системи;</w:t>
      </w:r>
    </w:p>
    <w:p>
      <w:pPr>
        <w:pStyle w:val="style34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виконавські якості системи (обмеження щодо ресурсів пам'яті, швидкість реакції на звернення до системи та інше).</w:t>
      </w:r>
    </w:p>
    <w:p>
      <w:pPr>
        <w:pStyle w:val="style34"/>
        <w:spacing w:before="0" w:beforeAutospacing="0" w:after="0" w:afterAutospacing="0"/>
        <w:ind w:firstLine="709"/>
        <w:jc w:val="both"/>
        <w:rPr>
          <w:b/>
          <w:bCs/>
          <w:i/>
          <w:iCs/>
          <w:sz w:val="28"/>
          <w:szCs w:val="28"/>
        </w:rPr>
      </w:pPr>
      <w:r>
        <w:rPr>
          <w:b/>
          <w:i/>
          <w:sz w:val="28"/>
          <w:szCs w:val="28"/>
        </w:rPr>
        <w:t>Незалежні властивості</w:t>
      </w:r>
      <w:r>
        <w:rPr>
          <w:sz w:val="28"/>
          <w:szCs w:val="28"/>
        </w:rPr>
        <w:t xml:space="preserve"> – це вимоги, пов’язані зі специфікою предметної області.</w:t>
      </w:r>
    </w:p>
    <w:p>
      <w:pPr>
        <w:pStyle w:val="style34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 xml:space="preserve">Вимоги з кількісною оцінкою </w:t>
      </w:r>
      <w:r>
        <w:rPr>
          <w:sz w:val="28"/>
          <w:szCs w:val="28"/>
        </w:rPr>
        <w:t>визначають показники якості ПП.</w:t>
      </w:r>
    </w:p>
    <w:p>
      <w:pPr>
        <w:pStyle w:val="style3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Показник якості (продукції)</w:t>
      </w:r>
      <w:r>
        <w:rPr>
          <w:sz w:val="28"/>
          <w:szCs w:val="28"/>
        </w:rPr>
        <w:t xml:space="preserve"> - це кількісна характеристика одного або декількох властивостей продукції, що входять до її якості, то розглядається відповідно до певних умов її створення та експлуатації або споживання.</w:t>
      </w:r>
    </w:p>
    <w:p>
      <w:pPr>
        <w:pStyle w:val="style3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b/>
          <w:bCs/>
          <w:i/>
          <w:sz w:val="28"/>
          <w:szCs w:val="28"/>
        </w:rPr>
        <w:t>Програмні вимоги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Software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Requirements</w:t>
      </w:r>
      <w:proofErr w:type="spellEnd"/>
      <w:r>
        <w:rPr>
          <w:sz w:val="28"/>
          <w:szCs w:val="28"/>
        </w:rPr>
        <w:t xml:space="preserve"> - властивості програмного забезпечення, які повинні бути належним чином представлені в ньому для вирішення конкретних практичних задач.</w:t>
      </w:r>
    </w:p>
    <w:p>
      <w:pPr>
        <w:spacing w:after="0" w:line="240" w:lineRule="auto"/>
        <w:ind w:firstLine="357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Стадія формування вимог до П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З</w:t>
      </w:r>
    </w:p>
    <w:p>
      <w:pPr>
        <w:spacing w:after="0" w:line="240" w:lineRule="auto"/>
        <w:ind w:firstLine="35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Стадія формування вимог до ПЗ - це найважливіша стадія, оскільки вона визначає успіх усього проекту. Ця стадія складається з таких етапів: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1)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ab/>
        <w:t xml:space="preserve"> планування робіт включає визначення мети розробки, попередню економічну оцінку проекту, створення плану-графіка виконання робіт, навчання спільної робочої групи;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2)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ab/>
        <w:t xml:space="preserve"> проведення обстеження діяльності об'єкта (організації) автоматизації, у рамках якого здійснюються: попереднє виявлення вимог до майбутньої системи; визначення структури організації; визначення переліку цілей організації; аналіз розподілу функцій за підрозділами і між співробітниками; виявлення функціональних взаємодій між підрозділами, інформаційних потоків усередині підрозділів і між ними, зовнішніх стосовно організації об'єктів і зовнішніх інформаційних взаємодій; аналіз наявних засобів автоматизації діяльності організації;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3)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ab/>
        <w:t xml:space="preserve"> побудову моделей діяльності організації, що передбачає обробку матеріалів обстеження;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4)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ab/>
        <w:t xml:space="preserve">побудову двох видів моделей: </w:t>
      </w:r>
    </w:p>
    <w:p>
      <w:pPr>
        <w:numPr>
          <w:ilvl w:val="1"/>
          <w:numId w:val="8"/>
        </w:numPr>
        <w:tabs>
          <w:tab w:val="clear" w:pos="1440"/>
          <w:tab w:val="num" w:pos="709"/>
        </w:tabs>
        <w:spacing w:after="0" w:line="240" w:lineRule="auto"/>
        <w:ind w:left="284" w:hanging="2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моделі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"як є",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що відображає наявний на момент обстеження стан справ і допомагає зрозуміти, як саме функціонує певне підприємство, а також виявити вузькі місця і сформулювати пропозиції щодо поліпшення ситуації;</w:t>
      </w:r>
    </w:p>
    <w:p>
      <w:pPr>
        <w:numPr>
          <w:ilvl w:val="1"/>
          <w:numId w:val="8"/>
        </w:numPr>
        <w:tabs>
          <w:tab w:val="clear" w:pos="1440"/>
          <w:tab w:val="num" w:pos="709"/>
        </w:tabs>
        <w:spacing w:after="0" w:line="240" w:lineRule="auto"/>
        <w:ind w:left="284" w:hanging="22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моделі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"як має бути",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що відображає схему про нові технології роботи підприємства. Кожна з моделей містить повну функціональну й інформаційну модель діяльності організації, а також у разі потреби модель, що описує динаміку поведінки організації, і може включати відомості про</w:t>
      </w:r>
    </w:p>
    <w:p>
      <w:pPr>
        <w:numPr>
          <w:ilvl w:val="1"/>
          <w:numId w:val="10"/>
        </w:numPr>
        <w:tabs>
          <w:tab w:val="clear" w:pos="1440"/>
          <w:tab w:val="num" w:pos="709"/>
        </w:tabs>
        <w:spacing w:after="0" w:line="240" w:lineRule="auto"/>
        <w:ind w:left="284" w:hanging="2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відмовостійкість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>
      <w:pPr>
        <w:numPr>
          <w:ilvl w:val="1"/>
          <w:numId w:val="10"/>
        </w:numPr>
        <w:tabs>
          <w:tab w:val="clear" w:pos="1440"/>
          <w:tab w:val="num" w:pos="709"/>
        </w:tabs>
        <w:spacing w:after="0" w:line="240" w:lineRule="auto"/>
        <w:ind w:left="284" w:hanging="2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кількість клієнтів, що одночасно мають доступ до системи;</w:t>
      </w:r>
    </w:p>
    <w:p>
      <w:pPr>
        <w:numPr>
          <w:ilvl w:val="1"/>
          <w:numId w:val="10"/>
        </w:numPr>
        <w:tabs>
          <w:tab w:val="clear" w:pos="1440"/>
          <w:tab w:val="num" w:pos="709"/>
        </w:tabs>
        <w:spacing w:after="0" w:line="240" w:lineRule="auto"/>
        <w:ind w:left="284" w:hanging="2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вимоги безпеки;</w:t>
      </w:r>
    </w:p>
    <w:p>
      <w:pPr>
        <w:numPr>
          <w:ilvl w:val="1"/>
          <w:numId w:val="10"/>
        </w:numPr>
        <w:tabs>
          <w:tab w:val="clear" w:pos="1440"/>
          <w:tab w:val="num" w:pos="709"/>
        </w:tabs>
        <w:spacing w:after="0" w:line="240" w:lineRule="auto"/>
        <w:ind w:left="284" w:hanging="2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час очікування відповіді на звернення до системи;</w:t>
      </w:r>
    </w:p>
    <w:p>
      <w:pPr>
        <w:numPr>
          <w:ilvl w:val="1"/>
          <w:numId w:val="10"/>
        </w:numPr>
        <w:tabs>
          <w:tab w:val="clear" w:pos="1440"/>
          <w:tab w:val="num" w:pos="709"/>
        </w:tabs>
        <w:spacing w:after="0" w:line="240" w:lineRule="auto"/>
        <w:ind w:left="284" w:hanging="22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виконавські властивості системи (обмеження щодо ресурсів пам'яті, швидкість реакції на звернення до системи тощо).</w:t>
      </w:r>
    </w:p>
    <w:p>
      <w:pPr>
        <w:pStyle w:val="style34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Зацікавлені особи на стадії збирання вимог</w:t>
      </w:r>
    </w:p>
    <w:p>
      <w:pPr>
        <w:pStyle w:val="style34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Ніде більше, як на стадії збору вимог, так тісно не пов'язані інтереси всіх зацікавлених у проекті осіб з успіхом проекту. До зацікавленим у проекті осіб належать:</w:t>
      </w:r>
    </w:p>
    <w:p>
      <w:pPr>
        <w:pStyle w:val="style34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b/>
          <w:bCs/>
          <w:i/>
          <w:sz w:val="28"/>
          <w:szCs w:val="28"/>
        </w:rPr>
        <w:t>Замовники</w:t>
      </w:r>
      <w:r>
        <w:rPr>
          <w:sz w:val="28"/>
          <w:szCs w:val="28"/>
        </w:rPr>
        <w:t>, які фінансують проект або набувають продукт для вирішення якихось бізнес-завдань.</w:t>
      </w:r>
    </w:p>
    <w:p>
      <w:pPr>
        <w:pStyle w:val="style3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b/>
          <w:bCs/>
          <w:i/>
          <w:sz w:val="28"/>
          <w:szCs w:val="28"/>
        </w:rPr>
        <w:t>Користувачі</w:t>
      </w:r>
      <w:r>
        <w:rPr>
          <w:sz w:val="28"/>
          <w:szCs w:val="28"/>
        </w:rPr>
        <w:t>, які взаємодіють безпосередньо чи не безпосередньо з застосуванням (підклас замовників).</w:t>
      </w:r>
    </w:p>
    <w:p>
      <w:pPr>
        <w:pStyle w:val="style34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</w:t>
      </w:r>
      <w:r>
        <w:rPr>
          <w:b/>
          <w:bCs/>
          <w:i/>
          <w:sz w:val="28"/>
          <w:szCs w:val="28"/>
        </w:rPr>
        <w:t>Аналітики вимог</w:t>
      </w:r>
      <w:r>
        <w:rPr>
          <w:sz w:val="28"/>
          <w:szCs w:val="28"/>
        </w:rPr>
        <w:t>, які пишуть вимоги і передають їх розробникам.</w:t>
      </w:r>
    </w:p>
    <w:p>
      <w:pPr>
        <w:pStyle w:val="style34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b/>
          <w:bCs/>
          <w:i/>
          <w:sz w:val="28"/>
          <w:szCs w:val="28"/>
        </w:rPr>
        <w:t>Розробники</w:t>
      </w:r>
      <w:r>
        <w:rPr>
          <w:sz w:val="28"/>
          <w:szCs w:val="28"/>
        </w:rPr>
        <w:t>, які створюють, розгортають і підтримують продукт.</w:t>
      </w:r>
    </w:p>
    <w:p>
      <w:pPr>
        <w:pStyle w:val="style34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b/>
          <w:bCs/>
          <w:i/>
          <w:sz w:val="28"/>
          <w:szCs w:val="28"/>
        </w:rPr>
        <w:t>Тестери</w:t>
      </w:r>
      <w:r>
        <w:rPr>
          <w:sz w:val="28"/>
          <w:szCs w:val="28"/>
        </w:rPr>
        <w:t>, які визначають відповідність поведінки ПЗ бажаному.</w:t>
      </w:r>
    </w:p>
    <w:p>
      <w:pPr>
        <w:pStyle w:val="style3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>
        <w:rPr>
          <w:b/>
          <w:bCs/>
          <w:i/>
          <w:sz w:val="28"/>
          <w:szCs w:val="28"/>
        </w:rPr>
        <w:t>Технічні письменники</w:t>
      </w:r>
      <w:r>
        <w:rPr>
          <w:sz w:val="28"/>
          <w:szCs w:val="28"/>
        </w:rPr>
        <w:t>, які відповідають за створення керівництва користувачів, тренувальні матеріали та довідкову систему.</w:t>
      </w:r>
    </w:p>
    <w:p>
      <w:pPr>
        <w:pStyle w:val="style34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>
        <w:rPr>
          <w:b/>
          <w:bCs/>
          <w:i/>
          <w:sz w:val="28"/>
          <w:szCs w:val="28"/>
        </w:rPr>
        <w:t>Менеджер по проекту</w:t>
      </w:r>
      <w:r>
        <w:rPr>
          <w:sz w:val="28"/>
          <w:szCs w:val="28"/>
        </w:rPr>
        <w:t>, який планує процес і керує командою розробників від початку і до успішного випуску продукту.</w:t>
      </w:r>
    </w:p>
    <w:p>
      <w:pPr>
        <w:pStyle w:val="style34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b/>
          <w:bCs/>
          <w:i/>
          <w:sz w:val="28"/>
          <w:szCs w:val="28"/>
        </w:rPr>
        <w:t>Співробітники правового відділу</w:t>
      </w:r>
      <w:r>
        <w:rPr>
          <w:sz w:val="28"/>
          <w:szCs w:val="28"/>
        </w:rPr>
        <w:t>, які стежать, щоб продукт не суперечив усім чинним законам і постановам.</w:t>
      </w:r>
    </w:p>
    <w:p>
      <w:pPr>
        <w:pStyle w:val="style34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>
        <w:rPr>
          <w:b/>
          <w:bCs/>
          <w:i/>
          <w:sz w:val="28"/>
          <w:szCs w:val="28"/>
        </w:rPr>
        <w:t>Розробники</w:t>
      </w:r>
      <w:r>
        <w:rPr>
          <w:sz w:val="28"/>
          <w:szCs w:val="28"/>
        </w:rPr>
        <w:t>, які повинні побудувати продукт, що містить дане ПЗ.</w:t>
      </w:r>
    </w:p>
    <w:p>
      <w:pPr>
        <w:pStyle w:val="style34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>
        <w:rPr>
          <w:b/>
          <w:bCs/>
          <w:i/>
          <w:sz w:val="28"/>
          <w:szCs w:val="28"/>
        </w:rPr>
        <w:t>Співробітники відділу продажів і маркетингу</w:t>
      </w:r>
      <w:r>
        <w:rPr>
          <w:sz w:val="28"/>
          <w:szCs w:val="28"/>
        </w:rPr>
        <w:t>, виїзної служби підтримки та інші, кому доведеться працювати з продуктом і його користувачами.</w:t>
      </w:r>
    </w:p>
    <w:p>
      <w:pPr>
        <w:pStyle w:val="style34"/>
        <w:spacing w:before="0" w:beforeAutospacing="0" w:after="0" w:afterAutospacing="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 xml:space="preserve">Ідентифікація зацікавленої особи </w:t>
      </w:r>
    </w:p>
    <w:p>
      <w:pPr>
        <w:pStyle w:val="style34"/>
        <w:spacing w:before="0" w:beforeAutospacing="0" w:after="0" w:afterAutospacing="0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Діючими особами процесу формулювання вимог є носії інтересів замовників (досить часто замовника репрезентують кілька професійних груп, потреби яких можуть мати не лише відмінності, а й навіть суперечності), оператори, котрі здійснюють обслуговування під час функціонування системи, розробники системи. Загалом можна так ідентифікувати зацікавлених в ПП осіб:</w:t>
      </w:r>
    </w:p>
    <w:p>
      <w:pPr>
        <w:pStyle w:val="style34"/>
        <w:numPr>
          <w:ilvl w:val="0"/>
          <w:numId w:val="9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кожен, хто користується системою (користувачі та обслуговуючий персонал);</w:t>
      </w:r>
    </w:p>
    <w:p>
      <w:pPr>
        <w:pStyle w:val="style34"/>
        <w:numPr>
          <w:ilvl w:val="0"/>
          <w:numId w:val="9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будь-який, хто отримує вигоду з системи (функціональну, політичну, фінансову і соціальну);</w:t>
      </w:r>
    </w:p>
    <w:p>
      <w:pPr>
        <w:pStyle w:val="style34"/>
        <w:numPr>
          <w:ilvl w:val="0"/>
          <w:numId w:val="9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залучений в покупку або забезпечення системи організації, які регулюють аспекти системи (фінансові, безпека, та інші);</w:t>
      </w:r>
    </w:p>
    <w:p>
      <w:pPr>
        <w:pStyle w:val="style34"/>
        <w:numPr>
          <w:ilvl w:val="0"/>
          <w:numId w:val="9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люди або організації, налаштовані проти системи (негативні зацікавлені особи);</w:t>
      </w:r>
    </w:p>
    <w:p>
      <w:pPr>
        <w:pStyle w:val="style34"/>
        <w:numPr>
          <w:ilvl w:val="0"/>
          <w:numId w:val="9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організації, відповідальні за систему, які взаємодіють з системою згідно з проектом;</w:t>
      </w:r>
    </w:p>
    <w:p>
      <w:pPr>
        <w:pStyle w:val="style34"/>
        <w:numPr>
          <w:ilvl w:val="0"/>
          <w:numId w:val="9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ті організації, які об'єднуються горизонтально з організацією, для якої аналітик проектує систему.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ind w:left="-11" w:firstLine="37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ISO/IEC 12207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Systems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software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engineering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Software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Life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Cycle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Processes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– міжнародний стандарт на процеси розроблення та організацію життєвого циклу ПЗ. Поширюється на всі види замовленого ПЗ. Стандарт не містить опису фаз, стадій та етапів. </w:t>
      </w:r>
    </w:p>
    <w:p>
      <w:pPr>
        <w:autoSpaceDE w:val="0"/>
        <w:autoSpaceDN w:val="0"/>
        <w:adjustRightInd w:val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Існує велика різноманітність ПЗ з точки зору їх призначення, сфери застосування, складності, розміру, новизни, адаптованості, місця розташування, тривалості життєвого циклу тощо. За багаторічної практики розроблення різноманітного ПЗ створено низку типових схем упорядкування етапів робіт з його проектування і розроблення. Такі схеми одержали назву життєвого циклу ПЗ і узагальнені в міжнародному стандарті ISO/IEC/IEEE 12207, який гармонізований в Україні. Цей стандарт описує процеси, що складаються з життєвого циклу </w:t>
      </w:r>
      <w:r>
        <w:rPr>
          <w:rFonts w:ascii="Times New Roman" w:hAnsi="Times New Roman" w:cs="Times New Roman"/>
          <w:sz w:val="28"/>
          <w:szCs w:val="28"/>
        </w:rPr>
        <w:lastRenderedPageBreak/>
        <w:t>техногенного ПЗ надає загальну технологічну основу для визначення життєвого циклу ПЗ із застосуванням підходу інженерії ПЗ.</w:t>
      </w:r>
    </w:p>
    <w:p>
      <w:pPr>
        <w:autoSpaceDE w:val="0"/>
        <w:autoSpaceDN w:val="0"/>
        <w:adjustRightInd w:val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Зазначений стандарт містить процеси, діяльність і завдання, які застосовуються під час розроблення, придбання чи постачання, експлуатації, обслуговування або розпорядження програмними системами, продуктами та послугами.</w:t>
      </w:r>
    </w:p>
    <w:p>
      <w:pPr>
        <w:autoSpaceDE w:val="0"/>
        <w:autoSpaceDN w:val="0"/>
        <w:adjustRightInd w:val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Процеси, дії і задачі наведені в стандарті ISO/IEC/IEEE 12207 у найбільш загальній природній послідовності, але це не означає, що в такій самій послідовності вони повинні бути застосовані для конкретної моделі життєвого циклу ПЗ. Залежно від проекту ПЗ процеси, дії та задачі стандарту вибираються, упорядковуються і включаються в модель життєвого циклу ПЗ.</w:t>
      </w:r>
    </w:p>
    <w:p>
      <w:pPr>
        <w:pStyle w:val="a9"/>
        <w:spacing w:before="0" w:beforeAutospacing="0" w:after="0" w:afterAutospacing="0"/>
        <w:ind w:firstLine="360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ISO 12207 </w:t>
      </w:r>
      <w:proofErr w:type="spellStart"/>
      <w:r>
        <w:rPr>
          <w:sz w:val="28"/>
          <w:szCs w:val="28"/>
          <w:lang w:val="uk-UA" w:eastAsia="uk-UA"/>
        </w:rPr>
        <w:t>Systems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and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software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engineering</w:t>
      </w:r>
      <w:proofErr w:type="spellEnd"/>
      <w:r>
        <w:rPr>
          <w:sz w:val="28"/>
          <w:szCs w:val="28"/>
          <w:lang w:val="uk-UA" w:eastAsia="uk-UA"/>
        </w:rPr>
        <w:t xml:space="preserve"> – </w:t>
      </w:r>
      <w:proofErr w:type="spellStart"/>
      <w:r>
        <w:rPr>
          <w:sz w:val="28"/>
          <w:szCs w:val="28"/>
          <w:lang w:val="uk-UA" w:eastAsia="uk-UA"/>
        </w:rPr>
        <w:t>Software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Life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Cycle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Processes</w:t>
      </w:r>
      <w:proofErr w:type="spellEnd"/>
      <w:r>
        <w:rPr>
          <w:i/>
          <w:iCs/>
          <w:sz w:val="28"/>
          <w:szCs w:val="28"/>
          <w:lang w:val="uk-UA"/>
        </w:rPr>
        <w:t xml:space="preserve"> - базовий стандарт</w:t>
      </w:r>
      <w:r>
        <w:rPr>
          <w:sz w:val="28"/>
          <w:szCs w:val="28"/>
          <w:lang w:val="uk-UA"/>
        </w:rPr>
        <w:t xml:space="preserve"> процесів життєвого циклу ПЗ, орієнтований на різні види ПЗ і типи проектів автоматизованих систем, в яких ПЗ є однією з складових частин. Стандарт визначає стратегію і загальний порядок в створенні та експлуатації ПЗ, він охоплює життєвий цикл від концептуалізації ідей до завершення проекту. Доцільність спільного використання стандартів на інформаційні системи і на ПЗ обумовлюється одним з положень ISO 12207, згідно з яким </w:t>
      </w:r>
      <w:r>
        <w:rPr>
          <w:sz w:val="28"/>
          <w:szCs w:val="28"/>
          <w:u w:val="single"/>
          <w:lang w:val="uk-UA"/>
        </w:rPr>
        <w:t>процеси, використовувані під час життєвого циклу ПЗ, повинні бути сумісні з процесами, використовуваними під час життєвого циклу автоматизованої системи</w:t>
      </w:r>
      <w:r>
        <w:rPr>
          <w:sz w:val="28"/>
          <w:szCs w:val="28"/>
          <w:lang w:val="uk-UA"/>
        </w:rPr>
        <w:t>. </w:t>
      </w:r>
    </w:p>
    <w:p>
      <w:pPr>
        <w:pStyle w:val="a9"/>
        <w:spacing w:before="0" w:beforeAutospacing="0" w:after="0" w:afterAutospacing="0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Згідно ISO 12207, </w:t>
      </w:r>
      <w:r>
        <w:rPr>
          <w:i/>
          <w:iCs/>
          <w:sz w:val="28"/>
          <w:szCs w:val="28"/>
          <w:lang w:val="uk-UA"/>
        </w:rPr>
        <w:t>система -</w:t>
      </w:r>
      <w:r>
        <w:rPr>
          <w:sz w:val="28"/>
          <w:szCs w:val="28"/>
          <w:lang w:val="uk-UA"/>
        </w:rPr>
        <w:t> це об'єднання одного або декількох процесів, апаратних засобів, програмного забезпечення, обладнання та людей для забезпечення можливості задоволення певних потреб або цілей. </w:t>
      </w:r>
    </w:p>
    <w:p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стандарті ISO 12207 не передбачено будь-яких етапів (фаз або стадій) життєвого циклу інформаційної системи. Даний стандарт визначає лише ряд процесів, кожен процес, дія або завдання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ініціюються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виконуються іншим процесом в міру необхідності, причому немає заздалегідь визначених послідовностей (природно, при збереженні логіки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зв'язків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вихідним відомостям завдань і т. п.) .</w:t>
      </w:r>
    </w:p>
    <w:p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ISO 12207  усі процеси ЖЦ ПЗ розподілені на три групи </w:t>
      </w:r>
    </w:p>
    <w:p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52515" cy="3331210"/>
            <wp:effectExtent l="19050" t="0" r="635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31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Рис.1  Процеси ЖЦ ІС відповідно до стандарту ISO 12207</w:t>
      </w:r>
    </w:p>
    <w:p>
      <w:pPr>
        <w:pStyle w:val="a9"/>
        <w:spacing w:before="0" w:beforeAutospacing="0" w:after="0" w:afterAutospacing="0"/>
        <w:ind w:firstLine="3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стандарті ISO 12207 описані п'ять </w:t>
      </w:r>
      <w:r>
        <w:rPr>
          <w:b/>
          <w:sz w:val="28"/>
          <w:szCs w:val="28"/>
          <w:lang w:val="uk-UA"/>
        </w:rPr>
        <w:t>основних процесів ЖЦ ПЗ</w:t>
      </w:r>
      <w:r>
        <w:rPr>
          <w:sz w:val="28"/>
          <w:szCs w:val="28"/>
          <w:lang w:val="uk-UA"/>
        </w:rPr>
        <w:t>: </w:t>
      </w:r>
    </w:p>
    <w:p>
      <w:pPr>
        <w:pStyle w:val="a9"/>
        <w:numPr>
          <w:ilvl w:val="0"/>
          <w:numId w:val="13"/>
        </w:numPr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процес придбання</w:t>
      </w:r>
      <w:r>
        <w:rPr>
          <w:sz w:val="28"/>
          <w:szCs w:val="28"/>
          <w:lang w:val="uk-UA"/>
        </w:rPr>
        <w:t> визначає дії підприємства-покупця, що здобуває інформаційну систему, програмний продукт або службу програмного забезпечення; </w:t>
      </w:r>
    </w:p>
    <w:p>
      <w:pPr>
        <w:pStyle w:val="a9"/>
        <w:numPr>
          <w:ilvl w:val="0"/>
          <w:numId w:val="13"/>
        </w:numPr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процес супроводу</w:t>
      </w:r>
      <w:r>
        <w:rPr>
          <w:sz w:val="28"/>
          <w:szCs w:val="28"/>
          <w:lang w:val="uk-UA"/>
        </w:rPr>
        <w:t> визначає дії персоналу, який забезпечує супроводження програмного продукту, тобто управління модифікаціями програмного продукту, підтримку його поточного стану та функціональної придатності; сюди ж відносяться установка програмного виробу на обчислювальній системі і його видалення. </w:t>
      </w:r>
    </w:p>
    <w:p>
      <w:pPr>
        <w:pStyle w:val="a9"/>
        <w:numPr>
          <w:ilvl w:val="0"/>
          <w:numId w:val="14"/>
        </w:numPr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процес поставки</w:t>
      </w:r>
      <w:r>
        <w:rPr>
          <w:sz w:val="28"/>
          <w:szCs w:val="28"/>
          <w:lang w:val="uk-UA"/>
        </w:rPr>
        <w:t> визначає дії підприємства-постачальника, яке постачає покупця системою, програмним продуктом або службою програмного забезпечення; </w:t>
      </w:r>
    </w:p>
    <w:p>
      <w:pPr>
        <w:pStyle w:val="a9"/>
        <w:numPr>
          <w:ilvl w:val="0"/>
          <w:numId w:val="14"/>
        </w:numPr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процес розробки</w:t>
      </w:r>
      <w:r>
        <w:rPr>
          <w:sz w:val="28"/>
          <w:szCs w:val="28"/>
          <w:lang w:val="uk-UA"/>
        </w:rPr>
        <w:t> визначає дії підприємства-розробника, яке розробляє принцип побудови програмного виробу та програмний продукт; </w:t>
      </w:r>
    </w:p>
    <w:p>
      <w:pPr>
        <w:pStyle w:val="a9"/>
        <w:numPr>
          <w:ilvl w:val="0"/>
          <w:numId w:val="14"/>
        </w:numPr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процес функціонування</w:t>
      </w:r>
      <w:r>
        <w:rPr>
          <w:sz w:val="28"/>
          <w:szCs w:val="28"/>
          <w:lang w:val="uk-UA"/>
        </w:rPr>
        <w:t> визначає дії підприємства-оператора, яке забезпечує обслуговування системи в цілому (а не тільки програмного забезпечення) в процесі її функціонування в інтересах користувачів. На відміну від дій, які визначаються розробником в. Інструкціях з експлуатації, визначаються дії оператора з консультування користувачів, отриманню зворотного зв'язку та ін., які він планує сам і бере на себе відповідні обов'язки; </w:t>
      </w:r>
    </w:p>
    <w:p>
      <w:pPr>
        <w:pStyle w:val="a9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    Крім основних, стандарт ISO 12207 обумовлює 8 допоміжних процесів, які є невід'ємною частиною всього життєвого циклу програмного виробу та забезпечують належну якість проекту програмного забезпечення. </w:t>
      </w:r>
    </w:p>
    <w:p>
      <w:pPr>
        <w:pStyle w:val="a9"/>
        <w:spacing w:before="0" w:beforeAutospacing="0" w:after="0" w:afterAutospacing="0"/>
        <w:ind w:firstLine="567"/>
        <w:jc w:val="both"/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 w:eastAsia="uk-UA"/>
        </w:rPr>
        <w:t xml:space="preserve">Допоміжні процеси </w:t>
      </w:r>
      <w:r>
        <w:rPr>
          <w:bCs/>
          <w:sz w:val="28"/>
          <w:szCs w:val="28"/>
          <w:lang w:val="uk-UA" w:eastAsia="uk-UA"/>
        </w:rPr>
        <w:t>призначені для підтримки виконання основних процесів, забезпечення якості проекту, організації верифікації та тестування</w:t>
      </w:r>
      <w:r>
        <w:rPr>
          <w:b/>
          <w:bCs/>
          <w:sz w:val="28"/>
          <w:szCs w:val="28"/>
          <w:lang w:val="uk-UA" w:eastAsia="uk-UA"/>
        </w:rPr>
        <w:t xml:space="preserve"> </w:t>
      </w:r>
      <w:r>
        <w:rPr>
          <w:bCs/>
          <w:sz w:val="28"/>
          <w:szCs w:val="28"/>
          <w:lang w:val="uk-UA" w:eastAsia="uk-UA"/>
        </w:rPr>
        <w:t>ПЗ. Це п</w:t>
      </w:r>
      <w:r>
        <w:rPr>
          <w:sz w:val="28"/>
          <w:szCs w:val="28"/>
          <w:lang w:val="uk-UA"/>
        </w:rPr>
        <w:t>роцеси: вирішення проблем; документування; управління конфігурацією; забезпечення якості; верифікації; атестації; спільної оцінки; аудиту.</w:t>
      </w:r>
      <w:r>
        <w:rPr>
          <w:sz w:val="28"/>
          <w:szCs w:val="28"/>
        </w:rPr>
        <w:t> </w:t>
      </w:r>
    </w:p>
    <w:p>
      <w:pPr>
        <w:ind w:firstLine="567"/>
        <w:jc w:val="both"/>
        <w:outlineLvl w:val="1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Організаційні процеси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визначають дії та завдання замовників та розробників для керування процесами у ході проекту.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Це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роцеси: управління; створення інфраструктури; удосконалення; навчання. Під процесом удосконалення розуміється не удосконалення інформаційної системи або програмного забезпечення, а </w:t>
      </w:r>
      <w:r>
        <w:rPr>
          <w:rFonts w:ascii="Times New Roman" w:hAnsi="Times New Roman" w:cs="Times New Roman"/>
          <w:sz w:val="28"/>
          <w:szCs w:val="28"/>
          <w:u w:val="single"/>
        </w:rPr>
        <w:t>поліпшення самих процесів</w:t>
      </w:r>
      <w:r>
        <w:rPr>
          <w:rFonts w:ascii="Times New Roman" w:hAnsi="Times New Roman" w:cs="Times New Roman"/>
          <w:sz w:val="28"/>
          <w:szCs w:val="28"/>
        </w:rPr>
        <w:t xml:space="preserve"> придбання, розробки, забезпечення якості і т. д., реально здійснюваних в організації.  Процес адаптації  визначає основні дії, необхідні для адаптації цього стандарту до умов конкретного проекту.</w:t>
      </w:r>
      <w:r>
        <w:rPr>
          <w:sz w:val="28"/>
          <w:szCs w:val="28"/>
        </w:rPr>
        <w:t> </w:t>
      </w:r>
    </w:p>
    <w:p>
      <w:pPr>
        <w:tabs>
          <w:tab w:val="left" w:pos="567"/>
        </w:tabs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ab/>
        <w:t xml:space="preserve">Особливості стандарту </w:t>
      </w:r>
      <w:r>
        <w:rPr>
          <w:rFonts w:ascii="Times New Roman" w:hAnsi="Times New Roman" w:cs="Times New Roman"/>
          <w:bCs/>
          <w:sz w:val="28"/>
          <w:szCs w:val="28"/>
        </w:rPr>
        <w:t>ISO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12207</w:t>
      </w:r>
    </w:p>
    <w:p>
      <w:pPr>
        <w:pStyle w:val="a9"/>
        <w:numPr>
          <w:ilvl w:val="0"/>
          <w:numId w:val="15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Стандарт ISO 12207 має динамічний характер, обумовлений способом визначення послідовності виконання процесів і завдань, при якому один процес при необхідності викликає інший або його частину. Такий характер дозволяє реалізувати будь-яку модель життєвого циклу. </w:t>
      </w:r>
      <w:r>
        <w:rPr>
          <w:b/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Відповідно до стандарту ISO 12207, модель життєвого циклу - це структура, яка містить процеси, дії і завдання, які здійснюються в ході розробки, функціонування та супроводження програмного продукту протягом усього життя системи, від визначення вимог до завершення її використання. </w:t>
      </w:r>
    </w:p>
    <w:p>
      <w:pPr>
        <w:pStyle w:val="a9"/>
        <w:numPr>
          <w:ilvl w:val="0"/>
          <w:numId w:val="16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Стандарт ISO 12207 забезпечує максимальний ступінь адаптивності. Безліч процесів і задач сконструйовано так, що можлива їх адаптація у відповідності з конкретними проектами інформаційних систем. Ця адаптація зводиться до виключення процесів, видів діяльності і завдань, які не застосовані в конкретному проекті.  Згідно ISO 12207, додавання унікальних або специфічних процесів, дій і завдань має бути обумовлено в контракті між сторонами. Причому «контракт» розуміється в самому широкому сенсі - від юридично оформленого документа до неформального угоди. Ця угода може бути визначене навіть єдиною стороною - як завдання, поставлене самому собі. </w:t>
      </w:r>
    </w:p>
    <w:p>
      <w:pPr>
        <w:pStyle w:val="a9"/>
        <w:numPr>
          <w:ilvl w:val="0"/>
          <w:numId w:val="17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Стандарт принципово не містить опису конкретних методів дій, а тим більше - заготовок рішень або документації. Він лише описує архітектуру процесів ЖЦ ПЗ , але не конкретизує в деталях, як реалізовувати або виконувати послуги і завдання, включені в процеси. Даний стандарт не вказує імена, формати або точний зміст одержуваної документації. Рішення такого типу приймаються сторонами, що використовують стандарт. </w:t>
      </w:r>
    </w:p>
    <w:p>
      <w:pPr>
        <w:pStyle w:val="a9"/>
        <w:numPr>
          <w:ilvl w:val="0"/>
          <w:numId w:val="17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Забезпечення якості різними процесами виконується з різною передбаченої ступенем організаційної незалежності контролюючої діяльності аж до обов'язкових вимог до повної незалежності перевіряти персоналу від будь-якої прямої відповідальності. Щодо перевірки об'єктів, то  контроль цього виду передбачений на самих ранніх кроках розробки, починаючи з аналізу системних вимог шляхом їх перевірок на відповідність потребам придбання. </w:t>
      </w:r>
    </w:p>
    <w:p>
      <w:pPr>
        <w:pStyle w:val="a9"/>
        <w:numPr>
          <w:ilvl w:val="0"/>
          <w:numId w:val="17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Ступінь обов'язковості розглянутого стандарту така: після рішення організації про застосування ISO 12207 в якості умови торгових відносин вступає її відповідальність за зазначення мінімального набору необхідних процесів і завдань, які забезпечують узгодженість з цим стандартом. </w:t>
      </w:r>
    </w:p>
    <w:p>
      <w:pPr>
        <w:pStyle w:val="a9"/>
        <w:numPr>
          <w:ilvl w:val="0"/>
          <w:numId w:val="17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Стандарт містить гранично мало описів, спрямованих на проектування бази даних, що виправдано тим, що різні системи і різні прикладні комплекси </w:t>
      </w:r>
      <w:r>
        <w:rPr>
          <w:sz w:val="28"/>
          <w:szCs w:val="28"/>
          <w:lang w:val="uk-UA"/>
        </w:rPr>
        <w:lastRenderedPageBreak/>
        <w:t>програмного забезпечення можуть не тільки використовувати вельми специфічні типи баз даних, але і взагалі не використовувати базу даних. </w:t>
      </w:r>
    </w:p>
    <w:p>
      <w:pPr>
        <w:pStyle w:val="a9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  <w:tab/>
        <w:t>Цінність стандарту ISO 12207</w:t>
      </w:r>
      <w:r>
        <w:rPr>
          <w:b/>
          <w:bCs/>
          <w:sz w:val="28"/>
          <w:szCs w:val="28"/>
          <w:lang w:val="uk-UA"/>
        </w:rPr>
        <w:t> </w:t>
      </w:r>
      <w:r>
        <w:rPr>
          <w:bCs/>
          <w:sz w:val="28"/>
          <w:szCs w:val="28"/>
          <w:lang w:val="uk-UA"/>
        </w:rPr>
        <w:t>полягає</w:t>
      </w:r>
      <w:r>
        <w:rPr>
          <w:b/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у тому, що він містить набори завдань, характеристик якості, критеріїв оцінки і т. п., що дають всебічне охоплення проектних ситуацій. Наприклад, при виконанні аналізу вимог до системи передбачається, що: </w:t>
      </w:r>
    </w:p>
    <w:p>
      <w:pPr>
        <w:pStyle w:val="a9"/>
        <w:numPr>
          <w:ilvl w:val="0"/>
          <w:numId w:val="18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розглядається область застосування системи для визначення вимог, пропонованих до системи; </w:t>
      </w:r>
    </w:p>
    <w:p>
      <w:pPr>
        <w:pStyle w:val="a9"/>
        <w:numPr>
          <w:ilvl w:val="0"/>
          <w:numId w:val="18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специфікація вимог системи повинна описувати функції і можливості системи, області застосування системи, організаційні вимоги і вимоги користувача, безпека, захищеність, людські фактори, ергономіку, зв'язку, операції та вимоги супроводу; проектні обмеження та кваліфікаційні вимоги. </w:t>
      </w:r>
    </w:p>
    <w:p>
      <w:pPr>
        <w:pStyle w:val="a9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    Далі, при виконанні аналізу вимог до програмного забезпечення передбачено 11 класів характеристик якості, які використовуються пізніше при забезпеченні якості. При цьому розробник повинен встановити і документувати у вигляді вимог до програмного забезпечення наступні специфікації і характеристики: </w:t>
      </w:r>
    </w:p>
    <w:p>
      <w:pPr>
        <w:pStyle w:val="a9"/>
        <w:numPr>
          <w:ilvl w:val="0"/>
          <w:numId w:val="19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функціональні та можливі специфікації, включаючи виконання, фізичні характеристики та умови середовища експлуатації, при яких одиниця програмного забезпечення повинна бути виконана; </w:t>
      </w:r>
    </w:p>
    <w:p>
      <w:pPr>
        <w:pStyle w:val="a9"/>
        <w:numPr>
          <w:ilvl w:val="0"/>
          <w:numId w:val="19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зовнішні зв'язки (інтерфейси) з одиницею програмного забезпечення; </w:t>
      </w:r>
    </w:p>
    <w:p>
      <w:pPr>
        <w:pStyle w:val="a9"/>
        <w:numPr>
          <w:ilvl w:val="0"/>
          <w:numId w:val="19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вимоги кваліфікації; </w:t>
      </w:r>
    </w:p>
    <w:p>
      <w:pPr>
        <w:pStyle w:val="a9"/>
        <w:numPr>
          <w:ilvl w:val="0"/>
          <w:numId w:val="19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специфікації надійності, включаючи специфікації, пов'язані з методами функціонування та супроводу, впливу навколишнього середовища та ймовірністю травми персоналу; </w:t>
      </w:r>
    </w:p>
    <w:p>
      <w:pPr>
        <w:pStyle w:val="a9"/>
        <w:numPr>
          <w:ilvl w:val="0"/>
          <w:numId w:val="19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специфікації захищеності, включаючи специфікації, пов'язані з компрометацією точності інформації; </w:t>
      </w:r>
    </w:p>
    <w:p>
      <w:pPr>
        <w:pStyle w:val="a9"/>
        <w:numPr>
          <w:ilvl w:val="0"/>
          <w:numId w:val="19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людські фактори специфікацій з інженерної психології (ергономіці), включаючи пов'язані з ручним керуванням, взаємодією людини і устаткування, обмеженнями на персонал та областями, потребуючими в концентрованому людському уваги, які є чутливими до помилок людини і навчанню; </w:t>
      </w:r>
    </w:p>
    <w:p>
      <w:pPr>
        <w:pStyle w:val="a9"/>
        <w:numPr>
          <w:ilvl w:val="0"/>
          <w:numId w:val="19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визначення даних і вимог до бази даних; </w:t>
      </w:r>
    </w:p>
    <w:p>
      <w:pPr>
        <w:pStyle w:val="a9"/>
        <w:numPr>
          <w:ilvl w:val="0"/>
          <w:numId w:val="19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установочні та приймальні вимоги поставляється програмного продукту в місцях функціонування та супроводу (експлуатації); </w:t>
      </w:r>
    </w:p>
    <w:p>
      <w:pPr>
        <w:pStyle w:val="a9"/>
        <w:numPr>
          <w:ilvl w:val="0"/>
          <w:numId w:val="19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документацію користувача; </w:t>
      </w:r>
    </w:p>
    <w:p>
      <w:pPr>
        <w:pStyle w:val="a9"/>
        <w:numPr>
          <w:ilvl w:val="0"/>
          <w:numId w:val="19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робота користувача і вимоги виконання; </w:t>
      </w:r>
    </w:p>
    <w:p>
      <w:pPr>
        <w:pStyle w:val="a9"/>
        <w:numPr>
          <w:ilvl w:val="0"/>
          <w:numId w:val="19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вимоги сервісу користувача. </w:t>
      </w:r>
    </w:p>
    <w:p>
      <w:pPr>
        <w:pStyle w:val="a9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     Відповідно до стандарту IS0 12207, вимога кваліфікації - це набір критеріїв або умов (кваліфікаційні вимоги), які повинні бути задоволені для того, щоб кваліфікувати програмний продукт як такий, що задовольняє умовам та його специфікаціям і готовий для використання в навколишньому середовищі. </w:t>
      </w:r>
    </w:p>
    <w:p>
      <w:pPr>
        <w:pStyle w:val="a9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     Хоча стандарт не вказує конкретної моделі життєвого циклу або методу розробки, він визначає, що сторони-учасники при використанні стандарту відповідальні за наступне: </w:t>
      </w:r>
    </w:p>
    <w:p>
      <w:pPr>
        <w:pStyle w:val="a9"/>
        <w:numPr>
          <w:ilvl w:val="0"/>
          <w:numId w:val="20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вибір моделі життєвого циклу для розроблювального проекту; </w:t>
      </w:r>
    </w:p>
    <w:p>
      <w:pPr>
        <w:pStyle w:val="a9"/>
        <w:numPr>
          <w:ilvl w:val="0"/>
          <w:numId w:val="20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адаптацію процесів і задач стандарту до цієї моделі; </w:t>
      </w:r>
    </w:p>
    <w:p>
      <w:pPr>
        <w:pStyle w:val="a9"/>
        <w:numPr>
          <w:ilvl w:val="0"/>
          <w:numId w:val="20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вибір та застосування методів розробки програмного забезпечення; </w:t>
      </w:r>
    </w:p>
    <w:p>
      <w:pPr>
        <w:pStyle w:val="a9"/>
        <w:numPr>
          <w:ilvl w:val="0"/>
          <w:numId w:val="20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виконання дій і завдань, придатних для проекту програмного забезпечення. </w:t>
      </w:r>
    </w:p>
    <w:p>
      <w:pPr>
        <w:pStyle w:val="a9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В стандарті ISO міститься 12207 найбільш широкий набір процесів, дій і завдань, що охоплює більшість можливих ситуацій при максимальній адаптованості. Він містить мінімум обмежень і конкретних рекомендацій. При використанні ISO 12207 детальні визначення процесів, форм документів тощо доцільно виносити в різні функціональні стандарти, відомчі нормативні документи або фірмові методики, які можуть бути використані або не використані в кожному конкретному проекті. </w:t>
      </w:r>
    </w:p>
    <w:p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підтримки практичного використання стандарту ISO 12207 розроблені такі технологічні документи: Керівництво для ISO/IEC 12207 (ISO/IEC TR 24748-3:2011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software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engineering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Life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cycle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Guide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ISO/IEC 12207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Software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life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cycle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)) та Керівництво з використання ISO/IEC 12207 в керуванні проектами (ISO/IEC TR 16326:2009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software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engineering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Life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cycle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Project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2002 р. був опублікований стандарт на процеси життєвого циклу систем ISO/IEC 15288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software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engineering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life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cycle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у розробленні якого брали участь фахівці різних галузей: системної інженерії, програмування, управління якістю, людськими ресурсами, безпекою та ін. Даний документ враховує практичний досвід створення систем в урядових, комерційних, військових та академічних організаціях і може бути застосований для широкого класу систем, але його основне призначення – підтримка створення комп'ютеризованих систем. На цей час діє версія стандарту 2008 р. У стандарті ISO/IEC 15288:2008 у структурі ЖЦ виділені групи процесів за видами діяльності (рис. 2).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84568" cy="2576223"/>
            <wp:effectExtent l="19050" t="0" r="0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167" cy="2580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Процеси ЖЦ систем відповідно до стандарту ISO/IEC 15288</w:t>
      </w:r>
    </w:p>
    <w:p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Стандарти ISO/IEC 12207 та ISO/IEC 15288 мають єдину термінологію і розроблені таким чином, щоб могли використовуватись одночасно у проекті.</w:t>
      </w:r>
    </w:p>
    <w:p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У процесі промислового розроблення ПЗ обов’язково використовуються стандарти якості серії ISO 9000. Серія ISO 9000 (управління якістю) містить у собі такі стандарти:</w:t>
      </w:r>
    </w:p>
    <w:p>
      <w:pPr>
        <w:numPr>
          <w:ilvl w:val="0"/>
          <w:numId w:val="1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ISO 9000-1. Керування якістю і гарантії якості. Частина 1. Посібник з вибору й використання.</w:t>
      </w:r>
    </w:p>
    <w:p>
      <w:pPr>
        <w:numPr>
          <w:ilvl w:val="0"/>
          <w:numId w:val="1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ISO 9000-2. Керування якістю й гарантії якості. Частина 2. Загальний посібник із застосування стандартів ISO 9001, ISO 9002 і ISO 9003.</w:t>
      </w:r>
    </w:p>
    <w:p>
      <w:pPr>
        <w:numPr>
          <w:ilvl w:val="0"/>
          <w:numId w:val="1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ISO 9000-3. Керування якістю й гарантії якості. Частина 3. Посібник із застосування стандарту ISO 9001 при розробленні, установці й супроводі ПЗ.</w:t>
      </w:r>
    </w:p>
    <w:p>
      <w:pPr>
        <w:numPr>
          <w:ilvl w:val="0"/>
          <w:numId w:val="1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ISO 9000-4. Керування якістю й гарантії якості. Частина 4. Посібник з керування надійністю програм.</w:t>
      </w:r>
    </w:p>
    <w:p>
      <w:pPr>
        <w:numPr>
          <w:ilvl w:val="0"/>
          <w:numId w:val="1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Основний стандарт ISO 9001:2009 задає модель системи якості для процесів проектування, розроблення, виробництва, установки й обслуговування (продукту, системи, послуги). </w:t>
      </w:r>
    </w:p>
    <w:p>
      <w:pPr>
        <w:pStyle w:val="a9"/>
        <w:spacing w:before="0" w:beforeAutospacing="0" w:after="0" w:afterAutospacing="0"/>
        <w:ind w:firstLine="708"/>
        <w:jc w:val="both"/>
        <w:rPr>
          <w:sz w:val="28"/>
          <w:szCs w:val="28"/>
          <w:lang w:val="uk-UA"/>
        </w:rPr>
      </w:pPr>
    </w:p>
    <w:p/>
    <w:p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headerReference w:type="first" r:id="rId13"/>
      <w:type w:val="continuous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</w:pPr>
    <w:r>
      <w:rPr>
        <w:rFonts w:ascii="Times New Roman" w:hAnsi="Times New Roman" w:cs="Times New Roman"/>
        <w:sz w:val="28"/>
        <w:szCs w:val="28"/>
      </w:rPr>
      <w:t>ПР02 Застосування стандарту і моделі життєвого циклу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17177"/>
    <w:multiLevelType w:val="multilevel"/>
    <w:tmpl w:val="4A1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63E0"/>
    <w:multiLevelType w:val="hybridMultilevel"/>
    <w:tmpl w:val="92600CC4"/>
    <w:lvl w:ilvl="0" w:tplc="042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34A5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1EA5E9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237CAC7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3A0C2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0ACE0F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6E6BC7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B34A9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1789DC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C721BC8"/>
    <w:multiLevelType w:val="hybridMultilevel"/>
    <w:tmpl w:val="FC1A1168"/>
    <w:lvl w:ilvl="0" w:tplc="46B050D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706C9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883F1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84014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E48A97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784EEA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0E4E44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D409D3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004958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0E283943"/>
    <w:multiLevelType w:val="multilevel"/>
    <w:tmpl w:val="F31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820CB"/>
    <w:multiLevelType w:val="multilevel"/>
    <w:tmpl w:val="72EC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8012E"/>
    <w:multiLevelType w:val="multilevel"/>
    <w:tmpl w:val="E61C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3C85"/>
    <w:multiLevelType w:val="multilevel"/>
    <w:tmpl w:val="118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710FE"/>
    <w:multiLevelType w:val="multilevel"/>
    <w:tmpl w:val="234A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36104"/>
    <w:multiLevelType w:val="hybridMultilevel"/>
    <w:tmpl w:val="387A12A0"/>
    <w:lvl w:ilvl="0" w:tplc="C3682A0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D6025D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C32067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49A808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F34B70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AC28DA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630449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AF6788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5B0D58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416F0257"/>
    <w:multiLevelType w:val="multilevel"/>
    <w:tmpl w:val="E58E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73A11"/>
    <w:multiLevelType w:val="hybridMultilevel"/>
    <w:tmpl w:val="9B022D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382739"/>
    <w:multiLevelType w:val="hybridMultilevel"/>
    <w:tmpl w:val="F45CF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601262"/>
    <w:multiLevelType w:val="hybridMultilevel"/>
    <w:tmpl w:val="C024ABBE"/>
    <w:lvl w:ilvl="0" w:tplc="2B6E5E8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32200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04CC16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546E71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3EE850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B0E29F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164311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99A48A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510ADC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52D20273"/>
    <w:multiLevelType w:val="multilevel"/>
    <w:tmpl w:val="2FA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5315C"/>
    <w:multiLevelType w:val="multilevel"/>
    <w:tmpl w:val="BD5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51B79"/>
    <w:multiLevelType w:val="multilevel"/>
    <w:tmpl w:val="5F1C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96DD9"/>
    <w:multiLevelType w:val="multilevel"/>
    <w:tmpl w:val="D4B8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F2287"/>
    <w:multiLevelType w:val="multilevel"/>
    <w:tmpl w:val="9486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544A4"/>
    <w:multiLevelType w:val="multilevel"/>
    <w:tmpl w:val="1BE2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264D7"/>
    <w:multiLevelType w:val="multilevel"/>
    <w:tmpl w:val="98FC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2"/>
  </w:num>
  <w:num w:numId="5">
    <w:abstractNumId w:val="8"/>
  </w:num>
  <w:num w:numId="6">
    <w:abstractNumId w:val="10"/>
  </w:num>
  <w:num w:numId="7">
    <w:abstractNumId w:val="12"/>
  </w:num>
  <w:num w:numId="8">
    <w:abstractNumId w:val="6"/>
  </w:num>
  <w:num w:numId="9">
    <w:abstractNumId w:val="1"/>
  </w:num>
  <w:num w:numId="10">
    <w:abstractNumId w:val="4"/>
  </w:num>
  <w:num w:numId="11">
    <w:abstractNumId w:val="11"/>
  </w:num>
  <w:num w:numId="12">
    <w:abstractNumId w:val="7"/>
  </w:num>
  <w:num w:numId="13">
    <w:abstractNumId w:val="9"/>
  </w:num>
  <w:num w:numId="14">
    <w:abstractNumId w:val="0"/>
  </w:num>
  <w:num w:numId="15">
    <w:abstractNumId w:val="18"/>
  </w:num>
  <w:num w:numId="16">
    <w:abstractNumId w:val="3"/>
  </w:num>
  <w:num w:numId="17">
    <w:abstractNumId w:val="19"/>
  </w:num>
  <w:num w:numId="18">
    <w:abstractNumId w:val="15"/>
  </w:num>
  <w:num w:numId="19">
    <w:abstractNumId w:val="5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3C54B5-4046-4577-9233-71E1DAD3A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List Paragraph"/>
    <w:basedOn w:val="a"/>
    <w:link w:val="a8"/>
    <w:uiPriority w:val="34"/>
    <w:qFormat/>
    <w:pPr>
      <w:spacing w:after="200" w:line="276" w:lineRule="auto"/>
      <w:ind w:left="720"/>
      <w:contextualSpacing/>
    </w:pPr>
    <w:rPr>
      <w:lang w:val="ru-RU"/>
    </w:rPr>
  </w:style>
  <w:style w:type="paragraph" w:customStyle="1" w:styleId="style34">
    <w:name w:val="style3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8">
    <w:name w:val="Абзац списка Знак"/>
    <w:link w:val="a7"/>
    <w:uiPriority w:val="34"/>
    <w:locked/>
    <w:rPr>
      <w:lang w:val="ru-RU"/>
    </w:rPr>
  </w:style>
  <w:style w:type="paragraph" w:styleId="a9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itm.nusta.edu.ua/mediawiki/index.php?title=%D0%A4%D0%B0%D0%B9%D0%BB:Pii03.gif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14724</Words>
  <Characters>8394</Characters>
  <Application>Microsoft Office Word</Application>
  <DocSecurity>0</DocSecurity>
  <Lines>69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6</cp:revision>
  <dcterms:created xsi:type="dcterms:W3CDTF">2026-09-12T11:35:00Z</dcterms:created>
  <dcterms:modified xsi:type="dcterms:W3CDTF">2026-09-13T15:46:00Z</dcterms:modified>
</cp:coreProperties>
</file>