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Розклад занять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>КПЗ</w:t>
      </w:r>
    </w:p>
    <w:tbl>
      <w:tblPr>
        <w:tblStyle w:val="a3"/>
        <w:tblW w:w="15163" w:type="dxa"/>
        <w:jc w:val="center"/>
        <w:tblLayout w:type="fixed"/>
        <w:tblLook w:val="04A0" w:firstRow="1" w:lastRow="0" w:firstColumn="1" w:lastColumn="0" w:noHBand="0" w:noVBand="1"/>
      </w:tblPr>
      <w:tblGrid>
        <w:gridCol w:w="1135"/>
        <w:gridCol w:w="947"/>
        <w:gridCol w:w="1174"/>
        <w:gridCol w:w="992"/>
        <w:gridCol w:w="1134"/>
        <w:gridCol w:w="1134"/>
        <w:gridCol w:w="992"/>
        <w:gridCol w:w="709"/>
        <w:gridCol w:w="6946"/>
      </w:tblGrid>
      <w:tr>
        <w:trPr>
          <w:trHeight w:val="537"/>
          <w:tblHeader/>
          <w:jc w:val="center"/>
        </w:trPr>
        <w:tc>
          <w:tcPr>
            <w:tcW w:w="2082" w:type="dxa"/>
            <w:gridSpan w:val="2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І</w:t>
            </w:r>
            <w:r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ПЗ-41</w:t>
            </w:r>
          </w:p>
        </w:tc>
        <w:tc>
          <w:tcPr>
            <w:tcW w:w="2166" w:type="dxa"/>
            <w:gridSpan w:val="2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І</w:t>
            </w:r>
            <w:r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ПЗ-4</w:t>
            </w:r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2</w:t>
            </w:r>
          </w:p>
        </w:tc>
        <w:tc>
          <w:tcPr>
            <w:tcW w:w="2268" w:type="dxa"/>
            <w:gridSpan w:val="2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І</w:t>
            </w:r>
            <w:r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ПЗ-4</w:t>
            </w:r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3</w:t>
            </w:r>
          </w:p>
        </w:tc>
        <w:tc>
          <w:tcPr>
            <w:tcW w:w="992" w:type="dxa"/>
            <w:vMerge w:val="restart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09" w:type="dxa"/>
            <w:vMerge w:val="restart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946" w:type="dxa"/>
            <w:vMerge w:val="restart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Тема</w:t>
            </w:r>
          </w:p>
        </w:tc>
      </w:tr>
      <w:tr>
        <w:trPr>
          <w:jc w:val="center"/>
        </w:trPr>
        <w:tc>
          <w:tcPr>
            <w:tcW w:w="1135" w:type="dxa"/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Заняття</w:t>
            </w:r>
          </w:p>
        </w:tc>
        <w:tc>
          <w:tcPr>
            <w:tcW w:w="94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Здача</w:t>
            </w:r>
          </w:p>
        </w:tc>
        <w:tc>
          <w:tcPr>
            <w:tcW w:w="1174" w:type="dxa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Заняття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Здача</w:t>
            </w:r>
          </w:p>
        </w:tc>
        <w:tc>
          <w:tcPr>
            <w:tcW w:w="1134" w:type="dxa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Заняття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Здача</w:t>
            </w:r>
          </w:p>
        </w:tc>
        <w:tc>
          <w:tcPr>
            <w:tcW w:w="992" w:type="dxa"/>
            <w:vMerge/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09" w:type="dxa"/>
            <w:vMerge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946" w:type="dxa"/>
            <w:vMerge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>
        <w:trPr>
          <w:jc w:val="center"/>
        </w:trPr>
        <w:tc>
          <w:tcPr>
            <w:tcW w:w="1135" w:type="dxa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08.09</w:t>
            </w:r>
          </w:p>
        </w:tc>
        <w:tc>
          <w:tcPr>
            <w:tcW w:w="94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08.09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08.09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Л01</w:t>
            </w:r>
          </w:p>
        </w:tc>
        <w:tc>
          <w:tcPr>
            <w:tcW w:w="70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99"/>
              </w:tabs>
              <w:ind w:left="2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94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Поняття конструювання програмного забезпечення</w:t>
            </w:r>
          </w:p>
        </w:tc>
      </w:tr>
      <w:tr>
        <w:trPr>
          <w:trHeight w:val="379"/>
          <w:jc w:val="center"/>
        </w:trPr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09.09</w:t>
            </w: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09.09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09.09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Л02</w:t>
            </w:r>
          </w:p>
        </w:tc>
        <w:tc>
          <w:tcPr>
            <w:tcW w:w="70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99"/>
              </w:tabs>
              <w:ind w:left="2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94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Моделі та стандарти конструювання програмного забезпечення</w:t>
            </w:r>
          </w:p>
        </w:tc>
      </w:tr>
      <w:tr>
        <w:trPr>
          <w:jc w:val="center"/>
        </w:trPr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10.09</w:t>
            </w: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10.09</w:t>
            </w:r>
          </w:p>
        </w:tc>
        <w:tc>
          <w:tcPr>
            <w:tcW w:w="992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34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10.09</w:t>
            </w:r>
          </w:p>
        </w:tc>
        <w:tc>
          <w:tcPr>
            <w:tcW w:w="1134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Л03</w:t>
            </w:r>
          </w:p>
        </w:tc>
        <w:tc>
          <w:tcPr>
            <w:tcW w:w="70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99"/>
              </w:tabs>
              <w:ind w:left="2" w:firstLine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946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Планування конструювання програмного забезпечення</w:t>
            </w:r>
          </w:p>
        </w:tc>
      </w:tr>
      <w:tr>
        <w:trPr>
          <w:trHeight w:val="379"/>
          <w:jc w:val="center"/>
        </w:trPr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11.09</w:t>
            </w: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22.09</w:t>
            </w:r>
          </w:p>
        </w:tc>
        <w:tc>
          <w:tcPr>
            <w:tcW w:w="1174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11.09</w:t>
            </w:r>
          </w:p>
        </w:tc>
        <w:tc>
          <w:tcPr>
            <w:tcW w:w="992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22.09</w:t>
            </w:r>
          </w:p>
        </w:tc>
        <w:tc>
          <w:tcPr>
            <w:tcW w:w="1134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11.09</w:t>
            </w:r>
          </w:p>
        </w:tc>
        <w:tc>
          <w:tcPr>
            <w:tcW w:w="1134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22.09</w:t>
            </w:r>
          </w:p>
        </w:tc>
        <w:tc>
          <w:tcPr>
            <w:tcW w:w="992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ПР1-1</w:t>
            </w:r>
          </w:p>
        </w:tc>
        <w:tc>
          <w:tcPr>
            <w:tcW w:w="70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99"/>
              </w:tabs>
              <w:ind w:left="2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946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Практична робота 1.1. Застосування моделей та стандартів конструювання програмного забезпечення</w:t>
            </w:r>
            <w:r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 xml:space="preserve"> Тестування</w:t>
            </w:r>
          </w:p>
        </w:tc>
      </w:tr>
      <w:tr>
        <w:trPr>
          <w:trHeight w:val="358"/>
          <w:jc w:val="center"/>
        </w:trPr>
        <w:tc>
          <w:tcPr>
            <w:tcW w:w="1135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4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174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34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34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09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94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Тестування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>https://docs.google.com/forms/d/e/1FAIpQLSd-yjwg_hl5EwCt4g0wX9-6L2jzJ0IfKyuqWY8ETMOrV7vFEw/viewform?vc=0&amp;c=0&amp;w=1&amp;flr=0&amp;usp=mail_form_link</w:t>
            </w:r>
          </w:p>
        </w:tc>
      </w:tr>
      <w:tr>
        <w:trPr>
          <w:trHeight w:val="358"/>
          <w:jc w:val="center"/>
        </w:trPr>
        <w:tc>
          <w:tcPr>
            <w:tcW w:w="1135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22.09</w:t>
            </w:r>
          </w:p>
        </w:tc>
        <w:tc>
          <w:tcPr>
            <w:tcW w:w="94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22.09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22.09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Л04</w:t>
            </w:r>
          </w:p>
        </w:tc>
        <w:tc>
          <w:tcPr>
            <w:tcW w:w="70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99"/>
              </w:tabs>
              <w:ind w:left="2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94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Поняття життєвого циклу програмного забезпечення</w:t>
            </w:r>
          </w:p>
        </w:tc>
      </w:tr>
      <w:tr>
        <w:trPr>
          <w:trHeight w:val="358"/>
          <w:jc w:val="center"/>
        </w:trPr>
        <w:tc>
          <w:tcPr>
            <w:tcW w:w="1135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23.09</w:t>
            </w:r>
          </w:p>
        </w:tc>
        <w:tc>
          <w:tcPr>
            <w:tcW w:w="94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26.09</w:t>
            </w: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23.09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26.09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23.09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26.09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ПР1-2</w:t>
            </w:r>
          </w:p>
        </w:tc>
        <w:tc>
          <w:tcPr>
            <w:tcW w:w="70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99"/>
              </w:tabs>
              <w:ind w:left="2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946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Розробка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плану та розподіл ресурсів проекту</w:t>
            </w:r>
          </w:p>
        </w:tc>
      </w:tr>
      <w:tr>
        <w:trPr>
          <w:jc w:val="center"/>
        </w:trPr>
        <w:tc>
          <w:tcPr>
            <w:tcW w:w="1135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24.09</w:t>
            </w:r>
          </w:p>
        </w:tc>
        <w:tc>
          <w:tcPr>
            <w:tcW w:w="94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29.09</w:t>
            </w:r>
          </w:p>
        </w:tc>
        <w:tc>
          <w:tcPr>
            <w:tcW w:w="1174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24.09</w:t>
            </w:r>
          </w:p>
        </w:tc>
        <w:tc>
          <w:tcPr>
            <w:tcW w:w="992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29.09</w:t>
            </w:r>
          </w:p>
        </w:tc>
        <w:tc>
          <w:tcPr>
            <w:tcW w:w="1134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24.09</w:t>
            </w:r>
          </w:p>
        </w:tc>
        <w:tc>
          <w:tcPr>
            <w:tcW w:w="1134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29.09</w:t>
            </w:r>
          </w:p>
        </w:tc>
        <w:tc>
          <w:tcPr>
            <w:tcW w:w="992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ПР1-3</w:t>
            </w:r>
          </w:p>
        </w:tc>
        <w:tc>
          <w:tcPr>
            <w:tcW w:w="709" w:type="dxa"/>
            <w:shd w:val="clear" w:color="auto" w:fill="auto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99"/>
              </w:tabs>
              <w:ind w:left="2" w:firstLine="0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6946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Розрахунок параметрів мережевих моделей проектів</w:t>
            </w:r>
          </w:p>
        </w:tc>
      </w:tr>
      <w:tr>
        <w:trPr>
          <w:jc w:val="center"/>
        </w:trPr>
        <w:tc>
          <w:tcPr>
            <w:tcW w:w="1135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.09</w:t>
            </w:r>
          </w:p>
        </w:tc>
        <w:tc>
          <w:tcPr>
            <w:tcW w:w="94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.09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.09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Л05</w:t>
            </w:r>
          </w:p>
        </w:tc>
        <w:tc>
          <w:tcPr>
            <w:tcW w:w="70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99"/>
              </w:tabs>
              <w:ind w:left="2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94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Архітектура програмного забезпечення </w:t>
            </w:r>
          </w:p>
        </w:tc>
      </w:tr>
      <w:tr>
        <w:trPr>
          <w:jc w:val="center"/>
        </w:trPr>
        <w:tc>
          <w:tcPr>
            <w:tcW w:w="1135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06.10</w:t>
            </w:r>
          </w:p>
        </w:tc>
        <w:tc>
          <w:tcPr>
            <w:tcW w:w="94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06.10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06.10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Л06</w:t>
            </w:r>
          </w:p>
        </w:tc>
        <w:tc>
          <w:tcPr>
            <w:tcW w:w="709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9.</w:t>
            </w:r>
          </w:p>
        </w:tc>
        <w:tc>
          <w:tcPr>
            <w:tcW w:w="6946" w:type="dxa"/>
          </w:tcPr>
          <w:p>
            <w:pPr>
              <w:rPr>
                <w:color w:val="FF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Архітектура програмного забезпечення – основні класи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07.10</w:t>
            </w: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10.10</w:t>
            </w: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07.10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10.10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07.10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10.10</w:t>
            </w:r>
          </w:p>
        </w:tc>
        <w:tc>
          <w:tcPr>
            <w:tcW w:w="992" w:type="dxa"/>
          </w:tcPr>
          <w:p>
            <w:r>
              <w:rPr>
                <w:rFonts w:ascii="Times New Roman" w:hAnsi="Times New Roman" w:cs="Times New Roman"/>
                <w:sz w:val="28"/>
                <w:szCs w:val="28"/>
              </w:rPr>
              <w:t>ПР2-1</w:t>
            </w:r>
          </w:p>
        </w:tc>
        <w:tc>
          <w:tcPr>
            <w:tcW w:w="709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</w:t>
            </w:r>
          </w:p>
        </w:tc>
        <w:tc>
          <w:tcPr>
            <w:tcW w:w="6946" w:type="dxa"/>
          </w:tcPr>
          <w:p>
            <w:pPr>
              <w:jc w:val="both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Проектування програмного забезпечення за каскадної (водоспадної) моделі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08.10</w:t>
            </w: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10.10</w:t>
            </w: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08.10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10.10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08.10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10.10</w:t>
            </w:r>
          </w:p>
        </w:tc>
        <w:tc>
          <w:tcPr>
            <w:tcW w:w="992" w:type="dxa"/>
          </w:tcPr>
          <w:p>
            <w:r>
              <w:rPr>
                <w:rFonts w:ascii="Times New Roman" w:hAnsi="Times New Roman" w:cs="Times New Roman"/>
                <w:sz w:val="28"/>
                <w:szCs w:val="28"/>
              </w:rPr>
              <w:t>ПР2-2</w:t>
            </w:r>
          </w:p>
        </w:tc>
        <w:tc>
          <w:tcPr>
            <w:tcW w:w="709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11.</w:t>
            </w:r>
          </w:p>
        </w:tc>
        <w:tc>
          <w:tcPr>
            <w:tcW w:w="6946" w:type="dxa"/>
          </w:tcPr>
          <w:p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Проектування програмного забезпечення за допомогою  еволюційної моделі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10.10</w:t>
            </w: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10.10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10.10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Л07</w:t>
            </w:r>
          </w:p>
        </w:tc>
        <w:tc>
          <w:tcPr>
            <w:tcW w:w="709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12.</w:t>
            </w:r>
          </w:p>
        </w:tc>
        <w:tc>
          <w:tcPr>
            <w:tcW w:w="6946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Стандартизація розробки програмного забезпечення</w:t>
            </w:r>
          </w:p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Тестування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>
            <w:pPr>
              <w:rPr>
                <w:color w:val="FF0000"/>
                <w:sz w:val="28"/>
                <w:szCs w:val="28"/>
              </w:rPr>
            </w:pPr>
            <w:hyperlink r:id="rId6" w:history="1">
              <w:r>
                <w:rPr>
                  <w:rStyle w:val="a7"/>
                  <w:sz w:val="28"/>
                  <w:szCs w:val="28"/>
                </w:rPr>
                <w:t>https://docs.google.com/forms/d/e/1FAIpQLSdEA-nNloqm_ytPkFVGsBWwfPPHRmAGn70NBmBOJmiUmRJ3bA/viewform?usp=header</w:t>
              </w:r>
            </w:hyperlink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20.10</w:t>
            </w: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20.10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20.10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Л08</w:t>
            </w:r>
          </w:p>
        </w:tc>
        <w:tc>
          <w:tcPr>
            <w:tcW w:w="709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946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Процеси розробки програмного забезпечення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21.10</w:t>
            </w: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24.10</w:t>
            </w: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21.10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24.10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21.10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24.10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3.1</w:t>
            </w:r>
          </w:p>
        </w:tc>
        <w:tc>
          <w:tcPr>
            <w:tcW w:w="709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946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ПР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3.1. Побудова функціональної, структурної та укрупненої схеми архітектури програмної системи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22.10</w:t>
            </w: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22.10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22.10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Л0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9</w:t>
            </w:r>
          </w:p>
        </w:tc>
        <w:tc>
          <w:tcPr>
            <w:tcW w:w="709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946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Методологія розробки програмного забезпечення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24.10</w:t>
            </w: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26.11</w:t>
            </w: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24.10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26.11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24.10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26.11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3.2</w:t>
            </w:r>
          </w:p>
        </w:tc>
        <w:tc>
          <w:tcPr>
            <w:tcW w:w="709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946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ПР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3.2. </w:t>
            </w:r>
            <w:r>
              <w:rPr>
                <w:rStyle w:val="longtext"/>
                <w:rFonts w:ascii="Times New Roman" w:hAnsi="Times New Roman" w:cs="Times New Roman"/>
                <w:sz w:val="28"/>
                <w:szCs w:val="28"/>
              </w:rPr>
              <w:t>Застосування шаблонів проектування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.11</w:t>
            </w: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05.11</w:t>
            </w: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.11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05.11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.11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05</w:t>
            </w:r>
            <w:bookmarkStart w:id="0" w:name="_GoBack"/>
            <w:bookmarkEnd w:id="0"/>
            <w:r>
              <w:rPr>
                <w:rFonts w:ascii="Times New Roman" w:hAnsi="Times New Roman" w:cs="Times New Roman"/>
                <w:sz w:val="28"/>
                <w:szCs w:val="28"/>
              </w:rPr>
              <w:t>.11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709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946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Практична робота 3.3. Визначення складу основних процесів розробки ПЗ за </w:t>
            </w:r>
            <w:r>
              <w:rPr>
                <w:rFonts w:ascii="Times New Roman" w:eastAsia="CIDFont+F1" w:hAnsi="Times New Roman" w:cs="Times New Roman"/>
                <w:sz w:val="28"/>
                <w:szCs w:val="28"/>
              </w:rPr>
              <w:t>ДСТУ ISO/IEC/IEEE 12207:2018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04.11</w:t>
            </w: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06.11</w:t>
            </w: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04.11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06.11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04.11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06.11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.1</w:t>
            </w:r>
          </w:p>
        </w:tc>
        <w:tc>
          <w:tcPr>
            <w:tcW w:w="709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946" w:type="dxa"/>
          </w:tcPr>
          <w:p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Практична робота 4.1. Застосування методології RUP для ітеративної розробки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05.11</w:t>
            </w: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07.11</w:t>
            </w: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05.11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07.11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05.11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07.11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709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946" w:type="dxa"/>
          </w:tcPr>
          <w:p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Практична робота 4.2. Застосування методології RAD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Model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для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інкрементної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моделі ЖЦ ПЗ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07.11</w:t>
            </w: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10.11</w:t>
            </w: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07.11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10.11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07.11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10.11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709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946" w:type="dxa"/>
          </w:tcPr>
          <w:p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Практична робота 4.3. Вибір,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обгрунтування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та застосування адаптивної методології для розробки ПЗ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</w:t>
            </w:r>
          </w:p>
        </w:tc>
        <w:tc>
          <w:tcPr>
            <w:tcW w:w="709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946" w:type="dxa"/>
          </w:tcPr>
          <w:p>
            <w:pPr>
              <w:widowControl w:val="0"/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Якість програмного забезпечення 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709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946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709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946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709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946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/>
    <w:sectPr>
      <w:pgSz w:w="16838" w:h="11906" w:orient="landscape"/>
      <w:pgMar w:top="850" w:right="850" w:bottom="1417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IDFont+F1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4A61FD3"/>
    <w:multiLevelType w:val="hybridMultilevel"/>
    <w:tmpl w:val="1108D57C"/>
    <w:lvl w:ilvl="0" w:tplc="91D2BA6A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0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4521F19E-C794-4E45-95D4-A9CF3B8EA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ongtext">
    <w:name w:val="long_text"/>
    <w:basedOn w:val="a0"/>
  </w:style>
  <w:style w:type="paragraph" w:styleId="a4">
    <w:name w:val="List Paragraph"/>
    <w:basedOn w:val="a"/>
    <w:uiPriority w:val="34"/>
    <w:qFormat/>
    <w:pPr>
      <w:ind w:left="720"/>
      <w:contextualSpacing/>
    </w:pPr>
  </w:style>
  <w:style w:type="paragraph" w:styleId="a5">
    <w:name w:val="Balloon Text"/>
    <w:basedOn w:val="a"/>
    <w:link w:val="a6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Pr>
      <w:rFonts w:ascii="Segoe UI" w:hAnsi="Segoe UI" w:cs="Segoe UI"/>
      <w:sz w:val="18"/>
      <w:szCs w:val="18"/>
    </w:rPr>
  </w:style>
  <w:style w:type="character" w:styleId="a7">
    <w:name w:val="Hyperlink"/>
    <w:basedOn w:val="a0"/>
    <w:uiPriority w:val="99"/>
    <w:unhideWhenUsed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ocs.google.com/forms/d/e/1FAIpQLSdEA-nNloqm_ytPkFVGsBWwfPPHRmAGn70NBmBOJmiUmRJ3bA/viewform?usp=header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DB6601D-F5FF-471B-A72B-61CC8D8DB8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2</Pages>
  <Words>1654</Words>
  <Characters>943</Characters>
  <Application>Microsoft Office Word</Application>
  <DocSecurity>0</DocSecurity>
  <Lines>7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190256</dc:creator>
  <cp:lastModifiedBy>Tanya</cp:lastModifiedBy>
  <cp:revision>15</cp:revision>
  <cp:lastPrinted>2025-10-28T17:27:00Z</cp:lastPrinted>
  <dcterms:created xsi:type="dcterms:W3CDTF">2025-09-20T08:41:00Z</dcterms:created>
  <dcterms:modified xsi:type="dcterms:W3CDTF">2025-11-02T17:28:00Z</dcterms:modified>
</cp:coreProperties>
</file>