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Pr="00F1477E" w:rsidRDefault="005C0BBE" w:rsidP="00201D04">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№3</w:t>
      </w:r>
      <w:r w:rsidR="00F1477E">
        <w:rPr>
          <w:rFonts w:ascii="Times New Roman" w:eastAsia="Times New Roman" w:hAnsi="Times New Roman" w:cs="Times New Roman"/>
          <w:b/>
          <w:sz w:val="28"/>
          <w:szCs w:val="28"/>
          <w:lang w:val="uk-UA" w:eastAsia="ru-RU"/>
        </w:rPr>
        <w:t xml:space="preserve">. </w:t>
      </w:r>
      <w:r w:rsidR="00986B9B" w:rsidRPr="00986B9B">
        <w:rPr>
          <w:rFonts w:ascii="Times New Roman" w:hAnsi="Times New Roman" w:cs="Times New Roman"/>
          <w:b/>
          <w:sz w:val="28"/>
          <w:lang w:val="uk-UA"/>
        </w:rPr>
        <w:t>Проектування програмного забезпечення за допомогою каскадної (</w:t>
      </w:r>
      <w:r w:rsidR="00986B9B" w:rsidRPr="00986B9B">
        <w:rPr>
          <w:rFonts w:ascii="Times New Roman" w:hAnsi="Times New Roman" w:cs="Times New Roman"/>
          <w:b/>
          <w:sz w:val="28"/>
          <w:szCs w:val="28"/>
          <w:lang w:val="uk-UA"/>
        </w:rPr>
        <w:t>водоспадної)</w:t>
      </w:r>
      <w:r w:rsidR="00986B9B" w:rsidRPr="00986B9B">
        <w:rPr>
          <w:rFonts w:ascii="Times New Roman" w:hAnsi="Times New Roman" w:cs="Times New Roman"/>
          <w:b/>
          <w:sz w:val="28"/>
          <w:lang w:val="uk-UA"/>
        </w:rPr>
        <w:t xml:space="preserve"> моделі</w:t>
      </w:r>
    </w:p>
    <w:p w:rsidR="005C0BBE" w:rsidRDefault="005C0BBE" w:rsidP="00201D04">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w:t>
      </w:r>
      <w:r w:rsidR="00F1477E">
        <w:rPr>
          <w:rFonts w:ascii="Times New Roman" w:hAnsi="Times New Roman" w:cs="Times New Roman"/>
          <w:sz w:val="28"/>
          <w:lang w:val="uk-UA"/>
        </w:rPr>
        <w:t>програмного забезпечення</w:t>
      </w:r>
      <w:r>
        <w:rPr>
          <w:rFonts w:ascii="Times New Roman" w:hAnsi="Times New Roman" w:cs="Times New Roman"/>
          <w:sz w:val="28"/>
          <w:lang w:val="uk-UA"/>
        </w:rPr>
        <w:t xml:space="preserve"> за допомогою каскадної </w:t>
      </w:r>
      <w:r w:rsidR="00BB01DE">
        <w:rPr>
          <w:rFonts w:ascii="Times New Roman" w:hAnsi="Times New Roman" w:cs="Times New Roman"/>
          <w:sz w:val="28"/>
          <w:lang w:val="uk-UA"/>
        </w:rPr>
        <w:t>(</w:t>
      </w:r>
      <w:r w:rsidRPr="00BB01DE">
        <w:rPr>
          <w:rFonts w:ascii="Times New Roman" w:hAnsi="Times New Roman" w:cs="Times New Roman"/>
          <w:sz w:val="28"/>
          <w:szCs w:val="28"/>
        </w:rPr>
        <w:t>водоспадної</w:t>
      </w:r>
      <w:r w:rsidR="00BB01DE">
        <w:rPr>
          <w:rFonts w:ascii="Times New Roman" w:hAnsi="Times New Roman" w:cs="Times New Roman"/>
          <w:sz w:val="28"/>
          <w:szCs w:val="28"/>
          <w:lang w:val="uk-UA"/>
        </w:rPr>
        <w:t>)</w:t>
      </w:r>
      <w:r w:rsidRPr="00BB01DE">
        <w:rPr>
          <w:rFonts w:ascii="Times New Roman" w:hAnsi="Times New Roman" w:cs="Times New Roman"/>
          <w:sz w:val="28"/>
          <w:lang w:val="uk-UA"/>
        </w:rPr>
        <w:t xml:space="preserve"> </w:t>
      </w:r>
      <w:r>
        <w:rPr>
          <w:rFonts w:ascii="Times New Roman" w:hAnsi="Times New Roman" w:cs="Times New Roman"/>
          <w:sz w:val="28"/>
          <w:lang w:val="uk-UA"/>
        </w:rPr>
        <w:t>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rsidR="005C0BBE" w:rsidRDefault="005C0BBE" w:rsidP="00201D04">
      <w:pPr>
        <w:tabs>
          <w:tab w:val="left" w:pos="993"/>
        </w:tabs>
        <w:spacing w:after="0" w:line="240" w:lineRule="auto"/>
        <w:contextualSpacing/>
        <w:jc w:val="center"/>
        <w:rPr>
          <w:rFonts w:ascii="Times New Roman" w:hAnsi="Times New Roman" w:cs="Times New Roman"/>
          <w:b/>
          <w:sz w:val="28"/>
          <w:lang w:val="uk-UA"/>
        </w:rPr>
      </w:pPr>
      <w:r w:rsidRPr="0022376B">
        <w:rPr>
          <w:rFonts w:ascii="Times New Roman" w:hAnsi="Times New Roman" w:cs="Times New Roman"/>
          <w:b/>
          <w:sz w:val="28"/>
          <w:lang w:val="uk-UA"/>
        </w:rPr>
        <w:t>КОНТРОЛЬНІ ПИТАННЯ: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lang w:val="uk-UA"/>
        </w:rPr>
        <w:t>Що таке модель конструювання?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Що таке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вий цикл програмного забезпечення.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Які різновиди моделей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вого циклу програмного забезпечення Вам відомі</w:t>
      </w:r>
      <w:r w:rsidR="00BB01DE" w:rsidRPr="00486DBC">
        <w:rPr>
          <w:rFonts w:ascii="Times New Roman" w:hAnsi="Times New Roman" w:cs="Times New Roman"/>
          <w:sz w:val="28"/>
          <w:szCs w:val="28"/>
          <w:lang w:val="uk-UA"/>
        </w:rPr>
        <w:t>?</w:t>
      </w:r>
    </w:p>
    <w:p w:rsidR="005C0BBE" w:rsidRPr="00486DBC" w:rsidRDefault="005C0BBE" w:rsidP="00201D04">
      <w:pPr>
        <w:pStyle w:val="Default"/>
        <w:numPr>
          <w:ilvl w:val="0"/>
          <w:numId w:val="2"/>
        </w:numPr>
        <w:tabs>
          <w:tab w:val="left" w:pos="709"/>
        </w:tabs>
        <w:spacing w:after="77"/>
        <w:ind w:left="0" w:firstLine="0"/>
        <w:rPr>
          <w:sz w:val="28"/>
          <w:szCs w:val="28"/>
          <w:lang w:val="uk-UA"/>
        </w:rPr>
      </w:pPr>
      <w:r w:rsidRPr="00486DBC">
        <w:rPr>
          <w:sz w:val="28"/>
          <w:lang w:val="uk-UA"/>
        </w:rPr>
        <w:t xml:space="preserve">Назвіть </w:t>
      </w:r>
      <w:r w:rsidR="00BB01DE" w:rsidRPr="00486DBC">
        <w:rPr>
          <w:sz w:val="28"/>
          <w:szCs w:val="28"/>
          <w:lang w:val="uk-UA"/>
        </w:rPr>
        <w:t>о</w:t>
      </w:r>
      <w:r w:rsidRPr="00486DBC">
        <w:rPr>
          <w:sz w:val="28"/>
          <w:szCs w:val="28"/>
          <w:lang w:val="uk-UA"/>
        </w:rPr>
        <w:t xml:space="preserve">сновні характеристики і фази </w:t>
      </w:r>
      <w:r w:rsidR="00BB01DE" w:rsidRPr="00486DBC">
        <w:rPr>
          <w:sz w:val="28"/>
          <w:lang w:val="uk-UA"/>
        </w:rPr>
        <w:t xml:space="preserve">каскадної </w:t>
      </w:r>
      <w:r w:rsidRPr="00486DBC">
        <w:rPr>
          <w:sz w:val="28"/>
          <w:szCs w:val="28"/>
          <w:lang w:val="uk-UA"/>
        </w:rPr>
        <w:t xml:space="preserve">моделі. </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переваги каскадної моделі?</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недоліки каскадної 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w:t>
      </w:r>
      <w:r w:rsidR="00A6367C">
        <w:rPr>
          <w:rFonts w:ascii="Times New Roman" w:hAnsi="Times New Roman" w:cs="Times New Roman"/>
          <w:sz w:val="28"/>
          <w:lang w:val="uk-UA"/>
        </w:rPr>
        <w:t xml:space="preserve">за </w:t>
      </w:r>
      <w:r>
        <w:rPr>
          <w:rFonts w:ascii="Times New Roman" w:hAnsi="Times New Roman" w:cs="Times New Roman"/>
          <w:sz w:val="28"/>
          <w:lang w:val="uk-UA"/>
        </w:rPr>
        <w:t>тем</w:t>
      </w:r>
      <w:r w:rsidR="00A6367C">
        <w:rPr>
          <w:rFonts w:ascii="Times New Roman" w:hAnsi="Times New Roman" w:cs="Times New Roman"/>
          <w:sz w:val="28"/>
          <w:lang w:val="uk-UA"/>
        </w:rPr>
        <w:t>ою</w:t>
      </w:r>
      <w:r>
        <w:rPr>
          <w:rFonts w:ascii="Times New Roman" w:hAnsi="Times New Roman" w:cs="Times New Roman"/>
          <w:sz w:val="28"/>
          <w:lang w:val="uk-UA"/>
        </w:rPr>
        <w:t xml:space="preserve"> та </w:t>
      </w:r>
      <w:r w:rsidR="00BE09EC">
        <w:rPr>
          <w:rFonts w:ascii="Times New Roman" w:hAnsi="Times New Roman" w:cs="Times New Roman"/>
          <w:sz w:val="28"/>
          <w:lang w:val="uk-UA"/>
        </w:rPr>
        <w:t>сформуйте детальний перелік робіт щодо розробки</w:t>
      </w:r>
      <w:r>
        <w:rPr>
          <w:rFonts w:ascii="Times New Roman" w:hAnsi="Times New Roman" w:cs="Times New Roman"/>
          <w:sz w:val="28"/>
          <w:lang w:val="uk-UA"/>
        </w:rPr>
        <w:t xml:space="preserve"> програмн</w:t>
      </w:r>
      <w:r w:rsidR="00BE09EC">
        <w:rPr>
          <w:rFonts w:ascii="Times New Roman" w:hAnsi="Times New Roman" w:cs="Times New Roman"/>
          <w:sz w:val="28"/>
          <w:lang w:val="uk-UA"/>
        </w:rPr>
        <w:t>ого</w:t>
      </w:r>
      <w:r>
        <w:rPr>
          <w:rFonts w:ascii="Times New Roman" w:hAnsi="Times New Roman" w:cs="Times New Roman"/>
          <w:sz w:val="28"/>
          <w:lang w:val="uk-UA"/>
        </w:rPr>
        <w:t xml:space="preserve"> забезпечення згідно етапів каскадної моделі</w:t>
      </w:r>
      <w:r w:rsidR="00BE09EC">
        <w:rPr>
          <w:rFonts w:ascii="Times New Roman" w:hAnsi="Times New Roman" w:cs="Times New Roman"/>
          <w:sz w:val="28"/>
          <w:lang w:val="uk-UA"/>
        </w:rPr>
        <w:t xml:space="preserve"> для власного проекту</w:t>
      </w:r>
      <w:r>
        <w:rPr>
          <w:rFonts w:ascii="Times New Roman" w:hAnsi="Times New Roman" w:cs="Times New Roman"/>
          <w:sz w:val="28"/>
          <w:lang w:val="uk-UA"/>
        </w:rPr>
        <w:t>. Кожний етап повинен бути супроводжений документацією</w:t>
      </w:r>
      <w:r w:rsidR="00BE09EC">
        <w:rPr>
          <w:rFonts w:ascii="Times New Roman" w:hAnsi="Times New Roman" w:cs="Times New Roman"/>
          <w:sz w:val="28"/>
          <w:lang w:val="uk-UA"/>
        </w:rPr>
        <w:t xml:space="preserve"> (визначити перелік документів, необхідний для кожного етапу)</w:t>
      </w:r>
      <w:r>
        <w:rPr>
          <w:rFonts w:ascii="Times New Roman" w:hAnsi="Times New Roman" w:cs="Times New Roman"/>
          <w:sz w:val="28"/>
          <w:lang w:val="uk-UA"/>
        </w:rPr>
        <w:t>.</w:t>
      </w:r>
      <w:r w:rsidR="00B71AFF">
        <w:rPr>
          <w:rFonts w:ascii="Times New Roman" w:hAnsi="Times New Roman" w:cs="Times New Roman"/>
          <w:sz w:val="28"/>
          <w:lang w:val="uk-UA"/>
        </w:rPr>
        <w:t xml:space="preserve"> </w:t>
      </w:r>
    </w:p>
    <w:p w:rsid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032536">
        <w:rPr>
          <w:rFonts w:ascii="Times New Roman" w:hAnsi="Times New Roman" w:cs="Times New Roman"/>
          <w:b/>
          <w:sz w:val="28"/>
          <w:lang w:val="uk-UA"/>
        </w:rPr>
        <w:t>Методичні вказівки до виконання роботи:</w:t>
      </w:r>
    </w:p>
    <w:p w:rsidR="003C6E58" w:rsidRDefault="003C6E58"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Ознайомитися з теоретичною частиною.</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w:t>
      </w:r>
      <w:r w:rsidR="00486DBC">
        <w:rPr>
          <w:rFonts w:ascii="Times New Roman" w:hAnsi="Times New Roman" w:cs="Times New Roman"/>
          <w:sz w:val="28"/>
          <w:lang w:val="uk-UA"/>
        </w:rPr>
        <w:t>обрати власну тему, узгодивши її з викладачем</w:t>
      </w:r>
      <w:r>
        <w:rPr>
          <w:rFonts w:ascii="Times New Roman" w:hAnsi="Times New Roman" w:cs="Times New Roman"/>
          <w:sz w:val="28"/>
          <w:lang w:val="uk-UA"/>
        </w:rPr>
        <w:t>.</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sidRPr="00BD217A">
        <w:rPr>
          <w:rFonts w:ascii="Times New Roman" w:hAnsi="Times New Roman" w:cs="Times New Roman"/>
          <w:sz w:val="28"/>
          <w:lang w:val="uk-UA"/>
        </w:rPr>
        <w:t xml:space="preserve">По закінченню лабораторну роботу потрібно здати на перевірку викладачеві, роздрукувавши її </w:t>
      </w:r>
      <w:r>
        <w:rPr>
          <w:rFonts w:ascii="Times New Roman" w:hAnsi="Times New Roman" w:cs="Times New Roman"/>
          <w:sz w:val="28"/>
          <w:lang w:val="uk-UA"/>
        </w:rPr>
        <w:t>або надіславши електронною поштою</w:t>
      </w:r>
      <w:r w:rsidRPr="00BD217A">
        <w:rPr>
          <w:rFonts w:ascii="Times New Roman" w:hAnsi="Times New Roman" w:cs="Times New Roman"/>
          <w:sz w:val="28"/>
          <w:lang w:val="uk-UA"/>
        </w:rPr>
        <w:t>. Якщо викладач знаходить помилки чи неточності, він може повернути роботу на доопрацювання.</w:t>
      </w:r>
    </w:p>
    <w:p w:rsidR="00DE5820" w:rsidRPr="00DE5820" w:rsidRDefault="00DE5820" w:rsidP="00DE5820">
      <w:pPr>
        <w:spacing w:after="0" w:line="240" w:lineRule="auto"/>
        <w:ind w:firstLine="709"/>
        <w:jc w:val="both"/>
        <w:rPr>
          <w:rFonts w:ascii="Times New Roman" w:hAnsi="Times New Roman" w:cs="Times New Roman"/>
          <w:sz w:val="28"/>
          <w:lang w:val="uk-UA"/>
        </w:rPr>
      </w:pPr>
      <w:r w:rsidRPr="00DE5820">
        <w:rPr>
          <w:rFonts w:ascii="Times New Roman" w:hAnsi="Times New Roman" w:cs="Times New Roman"/>
          <w:sz w:val="28"/>
          <w:lang w:val="uk-UA"/>
        </w:rPr>
        <w:lastRenderedPageBreak/>
        <w:t xml:space="preserve">По закінченню практичну роботу потрібно здати на перевірку викладачеві, надіславши електронною поштою на адресу </w:t>
      </w:r>
      <w:hyperlink r:id="rId7" w:history="1">
        <w:r w:rsidRPr="00DE5820">
          <w:rPr>
            <w:rStyle w:val="ab"/>
            <w:rFonts w:ascii="Times New Roman" w:hAnsi="Times New Roman" w:cs="Times New Roman"/>
            <w:b/>
            <w:sz w:val="28"/>
            <w:szCs w:val="28"/>
            <w:lang w:val="uk-UA" w:eastAsia="uk-UA"/>
          </w:rPr>
          <w:t>t.i.lumpova@gmail.com</w:t>
        </w:r>
      </w:hyperlink>
      <w:r w:rsidRPr="00DE5820">
        <w:rPr>
          <w:rFonts w:ascii="Times New Roman" w:hAnsi="Times New Roman" w:cs="Times New Roman"/>
          <w:sz w:val="28"/>
          <w:lang w:val="uk-UA"/>
        </w:rPr>
        <w:t xml:space="preserve"> . Якщо викладач знаходить помилки чи неточності, він може повернути роботу на доопрацювання.</w:t>
      </w:r>
    </w:p>
    <w:p w:rsidR="00DE5820" w:rsidRPr="00DE5820" w:rsidRDefault="00DE5820" w:rsidP="00DE5820">
      <w:pPr>
        <w:autoSpaceDE w:val="0"/>
        <w:autoSpaceDN w:val="0"/>
        <w:adjustRightInd w:val="0"/>
        <w:spacing w:after="0" w:line="240" w:lineRule="auto"/>
        <w:ind w:firstLine="709"/>
        <w:jc w:val="both"/>
        <w:rPr>
          <w:rFonts w:ascii="Times New Roman" w:hAnsi="Times New Roman" w:cs="Times New Roman"/>
          <w:sz w:val="28"/>
          <w:szCs w:val="28"/>
          <w:lang w:val="uk-UA"/>
        </w:rPr>
      </w:pPr>
      <w:r w:rsidRPr="00DE5820">
        <w:rPr>
          <w:rFonts w:ascii="Times New Roman" w:hAnsi="Times New Roman" w:cs="Times New Roman"/>
          <w:sz w:val="28"/>
          <w:szCs w:val="28"/>
          <w:lang w:val="uk-UA"/>
        </w:rPr>
        <w:t>Файл з роботою повинен мати назву в такому форматі:</w:t>
      </w:r>
    </w:p>
    <w:p w:rsidR="00DE5820" w:rsidRPr="00DE5820" w:rsidRDefault="00DE5820" w:rsidP="00DE5820">
      <w:pPr>
        <w:autoSpaceDE w:val="0"/>
        <w:autoSpaceDN w:val="0"/>
        <w:adjustRightInd w:val="0"/>
        <w:spacing w:after="0" w:line="24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eastAsia="uk-UA"/>
        </w:rPr>
        <w:t>KPZ</w:t>
      </w:r>
      <w:r w:rsidRPr="00DE5820">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DE5820">
        <w:rPr>
          <w:rFonts w:ascii="Times New Roman" w:hAnsi="Times New Roman" w:cs="Times New Roman"/>
          <w:b/>
          <w:bCs/>
          <w:sz w:val="28"/>
          <w:szCs w:val="28"/>
          <w:lang w:val="uk-UA"/>
        </w:rPr>
        <w:t>Прізвище англійською&gt;</w:t>
      </w:r>
      <w:r w:rsidRPr="00DE5820">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en-US" w:eastAsia="uk-UA"/>
        </w:rPr>
        <w:t>KPZ</w:t>
      </w:r>
      <w:r w:rsidRPr="00DE5820">
        <w:rPr>
          <w:rFonts w:ascii="Times New Roman" w:hAnsi="Times New Roman" w:cs="Times New Roman"/>
          <w:b/>
          <w:sz w:val="28"/>
          <w:szCs w:val="28"/>
          <w:lang w:val="uk-UA"/>
        </w:rPr>
        <w:t>4101</w:t>
      </w:r>
      <w:r>
        <w:rPr>
          <w:rFonts w:ascii="Times New Roman" w:hAnsi="Times New Roman" w:cs="Times New Roman"/>
          <w:b/>
          <w:sz w:val="28"/>
          <w:szCs w:val="28"/>
          <w:lang w:val="en-US"/>
        </w:rPr>
        <w:t>R</w:t>
      </w:r>
      <w:r w:rsidRPr="00DE5820">
        <w:rPr>
          <w:rFonts w:ascii="Times New Roman" w:hAnsi="Times New Roman" w:cs="Times New Roman"/>
          <w:sz w:val="28"/>
          <w:szCs w:val="28"/>
          <w:lang w:val="uk-UA"/>
        </w:rPr>
        <w:t xml:space="preserve">buts.doc. </w:t>
      </w:r>
    </w:p>
    <w:p w:rsidR="00DE5820" w:rsidRPr="00DE5820" w:rsidRDefault="00DE5820" w:rsidP="00DE5820">
      <w:pPr>
        <w:autoSpaceDE w:val="0"/>
        <w:autoSpaceDN w:val="0"/>
        <w:adjustRightInd w:val="0"/>
        <w:spacing w:after="0" w:line="240" w:lineRule="auto"/>
        <w:ind w:firstLine="709"/>
        <w:jc w:val="both"/>
        <w:rPr>
          <w:rFonts w:ascii="Times New Roman" w:hAnsi="Times New Roman" w:cs="Times New Roman"/>
          <w:sz w:val="28"/>
          <w:szCs w:val="28"/>
          <w:lang w:val="uk-UA"/>
        </w:rPr>
      </w:pPr>
      <w:r w:rsidRPr="00DE5820">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DE5820" w:rsidRPr="00DE5820" w:rsidRDefault="00DE5820" w:rsidP="00DE5820">
      <w:pPr>
        <w:spacing w:after="0" w:line="240" w:lineRule="auto"/>
        <w:ind w:firstLine="709"/>
        <w:jc w:val="both"/>
        <w:rPr>
          <w:rFonts w:ascii="Times New Roman" w:hAnsi="Times New Roman" w:cs="Times New Roman"/>
          <w:sz w:val="28"/>
          <w:szCs w:val="28"/>
          <w:lang w:val="uk-UA" w:eastAsia="uk-UA"/>
        </w:rPr>
      </w:pPr>
      <w:r w:rsidRPr="00DE5820">
        <w:rPr>
          <w:rFonts w:ascii="Times New Roman" w:hAnsi="Times New Roman" w:cs="Times New Roman"/>
          <w:sz w:val="28"/>
          <w:szCs w:val="28"/>
          <w:lang w:val="uk-UA" w:eastAsia="uk-UA"/>
        </w:rPr>
        <w:t>Тему в заголовку листа записати</w:t>
      </w:r>
    </w:p>
    <w:p w:rsidR="00DE5820" w:rsidRPr="00DE5820" w:rsidRDefault="00DE5820" w:rsidP="00DE5820">
      <w:pPr>
        <w:spacing w:after="0" w:line="240" w:lineRule="auto"/>
        <w:jc w:val="both"/>
        <w:rPr>
          <w:rFonts w:ascii="Times New Roman" w:hAnsi="Times New Roman" w:cs="Times New Roman"/>
          <w:sz w:val="28"/>
          <w:szCs w:val="28"/>
          <w:lang w:val="uk-UA" w:eastAsia="uk-UA"/>
        </w:rPr>
      </w:pPr>
      <w:r>
        <w:rPr>
          <w:rFonts w:ascii="Times New Roman" w:hAnsi="Times New Roman" w:cs="Times New Roman"/>
          <w:b/>
          <w:sz w:val="28"/>
          <w:szCs w:val="28"/>
          <w:lang w:val="en-US" w:eastAsia="uk-UA"/>
        </w:rPr>
        <w:t>KPZ</w:t>
      </w:r>
      <w:r w:rsidRPr="00DE5820">
        <w:rPr>
          <w:rFonts w:ascii="Times New Roman" w:hAnsi="Times New Roman" w:cs="Times New Roman"/>
          <w:b/>
          <w:sz w:val="28"/>
          <w:szCs w:val="28"/>
          <w:lang w:val="uk-UA" w:eastAsia="uk-UA"/>
        </w:rPr>
        <w:t>&lt;Номер групи&gt;-ЛР&lt;Номер лабораторної&gt;-&lt;</w:t>
      </w:r>
      <w:r w:rsidRPr="00DE5820">
        <w:rPr>
          <w:rFonts w:ascii="Times New Roman" w:hAnsi="Times New Roman" w:cs="Times New Roman"/>
          <w:b/>
          <w:bCs/>
          <w:sz w:val="28"/>
          <w:szCs w:val="28"/>
          <w:lang w:val="uk-UA" w:eastAsia="uk-UA"/>
        </w:rPr>
        <w:t>Прізвище</w:t>
      </w:r>
      <w:r w:rsidRPr="00DE5820">
        <w:rPr>
          <w:rFonts w:ascii="Times New Roman" w:hAnsi="Times New Roman" w:cs="Times New Roman"/>
          <w:b/>
          <w:bCs/>
          <w:sz w:val="28"/>
          <w:szCs w:val="28"/>
          <w:lang w:eastAsia="uk-UA"/>
        </w:rPr>
        <w:t xml:space="preserve"> </w:t>
      </w:r>
      <w:r w:rsidRPr="00DE5820">
        <w:rPr>
          <w:rFonts w:ascii="Times New Roman" w:hAnsi="Times New Roman" w:cs="Times New Roman"/>
          <w:b/>
          <w:bCs/>
          <w:sz w:val="28"/>
          <w:szCs w:val="28"/>
          <w:lang w:val="uk-UA" w:eastAsia="uk-UA"/>
        </w:rPr>
        <w:t>англійською&gt;</w:t>
      </w:r>
    </w:p>
    <w:p w:rsidR="00DE5820" w:rsidRPr="00DE5820" w:rsidRDefault="00DE5820" w:rsidP="00DE5820">
      <w:pPr>
        <w:autoSpaceDE w:val="0"/>
        <w:autoSpaceDN w:val="0"/>
        <w:adjustRightInd w:val="0"/>
        <w:spacing w:after="0" w:line="240" w:lineRule="auto"/>
        <w:ind w:firstLine="709"/>
        <w:jc w:val="both"/>
        <w:rPr>
          <w:rFonts w:ascii="Times New Roman" w:hAnsi="Times New Roman" w:cs="Times New Roman"/>
          <w:sz w:val="28"/>
          <w:szCs w:val="28"/>
          <w:lang w:val="uk-UA"/>
        </w:rPr>
      </w:pPr>
    </w:p>
    <w:p w:rsidR="00DE5820" w:rsidRPr="00DE5820" w:rsidRDefault="00DE5820" w:rsidP="00DE5820">
      <w:pPr>
        <w:spacing w:after="0" w:line="240" w:lineRule="auto"/>
        <w:ind w:firstLine="709"/>
        <w:rPr>
          <w:rFonts w:ascii="Times New Roman" w:hAnsi="Times New Roman" w:cs="Times New Roman"/>
          <w:b/>
          <w:sz w:val="28"/>
          <w:szCs w:val="28"/>
          <w:lang w:val="uk-UA"/>
        </w:rPr>
      </w:pPr>
      <w:r w:rsidRPr="00DE5820">
        <w:rPr>
          <w:rFonts w:ascii="Times New Roman" w:hAnsi="Times New Roman" w:cs="Times New Roman"/>
          <w:b/>
          <w:sz w:val="28"/>
          <w:szCs w:val="28"/>
          <w:lang w:val="uk-UA"/>
        </w:rPr>
        <w:t>Строк виконання цієї роботи</w:t>
      </w:r>
      <w:r w:rsidRPr="00DE5820">
        <w:rPr>
          <w:rFonts w:ascii="Times New Roman" w:hAnsi="Times New Roman" w:cs="Times New Roman"/>
          <w:b/>
          <w:sz w:val="28"/>
          <w:szCs w:val="28"/>
          <w:lang w:val="uk-UA"/>
        </w:rPr>
        <w:tab/>
        <w:t xml:space="preserve">ІПЗ-41 – </w:t>
      </w:r>
      <w:r w:rsidR="000537E0">
        <w:rPr>
          <w:rFonts w:ascii="Times New Roman" w:hAnsi="Times New Roman" w:cs="Times New Roman"/>
          <w:b/>
          <w:color w:val="FF0000"/>
          <w:sz w:val="28"/>
          <w:szCs w:val="28"/>
          <w:lang w:val="uk-UA"/>
        </w:rPr>
        <w:t>0</w:t>
      </w:r>
      <w:r w:rsidR="00E64427">
        <w:rPr>
          <w:rFonts w:ascii="Times New Roman" w:hAnsi="Times New Roman" w:cs="Times New Roman"/>
          <w:b/>
          <w:color w:val="FF0000"/>
          <w:sz w:val="28"/>
          <w:szCs w:val="28"/>
          <w:lang w:val="uk-UA"/>
        </w:rPr>
        <w:t>6</w:t>
      </w:r>
      <w:r w:rsidRPr="00DE5820">
        <w:rPr>
          <w:rFonts w:ascii="Times New Roman" w:hAnsi="Times New Roman" w:cs="Times New Roman"/>
          <w:b/>
          <w:color w:val="FF0000"/>
          <w:sz w:val="28"/>
          <w:szCs w:val="28"/>
          <w:lang w:val="uk-UA"/>
        </w:rPr>
        <w:t>.</w:t>
      </w:r>
      <w:r w:rsidR="000537E0">
        <w:rPr>
          <w:rFonts w:ascii="Times New Roman" w:hAnsi="Times New Roman" w:cs="Times New Roman"/>
          <w:b/>
          <w:color w:val="FF0000"/>
          <w:sz w:val="28"/>
          <w:szCs w:val="28"/>
          <w:lang w:val="uk-UA"/>
        </w:rPr>
        <w:t>10</w:t>
      </w:r>
      <w:r w:rsidRPr="00DE5820">
        <w:rPr>
          <w:rFonts w:ascii="Times New Roman" w:hAnsi="Times New Roman" w:cs="Times New Roman"/>
          <w:b/>
          <w:color w:val="FF0000"/>
          <w:sz w:val="28"/>
          <w:szCs w:val="28"/>
          <w:lang w:val="uk-UA"/>
        </w:rPr>
        <w:t>.2020</w:t>
      </w:r>
    </w:p>
    <w:p w:rsidR="00DE5820" w:rsidRPr="00DE5820" w:rsidRDefault="00DE5820" w:rsidP="000537E0">
      <w:pPr>
        <w:spacing w:after="0" w:line="240" w:lineRule="auto"/>
        <w:ind w:left="4320" w:firstLine="720"/>
        <w:rPr>
          <w:rFonts w:ascii="Times New Roman" w:hAnsi="Times New Roman" w:cs="Times New Roman"/>
          <w:b/>
          <w:sz w:val="28"/>
          <w:szCs w:val="28"/>
          <w:lang w:val="uk-UA"/>
        </w:rPr>
      </w:pPr>
      <w:r w:rsidRPr="00DE5820">
        <w:rPr>
          <w:rFonts w:ascii="Times New Roman" w:hAnsi="Times New Roman" w:cs="Times New Roman"/>
          <w:b/>
          <w:sz w:val="28"/>
          <w:szCs w:val="28"/>
          <w:lang w:val="uk-UA"/>
        </w:rPr>
        <w:t xml:space="preserve">ІПЗ-42 </w:t>
      </w:r>
      <w:r w:rsidR="000537E0" w:rsidRPr="00DE5820">
        <w:rPr>
          <w:rFonts w:ascii="Times New Roman" w:hAnsi="Times New Roman" w:cs="Times New Roman"/>
          <w:b/>
          <w:sz w:val="28"/>
          <w:szCs w:val="28"/>
          <w:lang w:val="uk-UA"/>
        </w:rPr>
        <w:t xml:space="preserve">– </w:t>
      </w:r>
      <w:r w:rsidR="000537E0">
        <w:rPr>
          <w:rFonts w:ascii="Times New Roman" w:hAnsi="Times New Roman" w:cs="Times New Roman"/>
          <w:b/>
          <w:color w:val="FF0000"/>
          <w:sz w:val="28"/>
          <w:szCs w:val="28"/>
          <w:lang w:val="uk-UA"/>
        </w:rPr>
        <w:t>0</w:t>
      </w:r>
      <w:r w:rsidR="00E64427">
        <w:rPr>
          <w:rFonts w:ascii="Times New Roman" w:hAnsi="Times New Roman" w:cs="Times New Roman"/>
          <w:b/>
          <w:color w:val="FF0000"/>
          <w:sz w:val="28"/>
          <w:szCs w:val="28"/>
          <w:lang w:val="uk-UA"/>
        </w:rPr>
        <w:t>4</w:t>
      </w:r>
      <w:r w:rsidR="000537E0" w:rsidRPr="00DE5820">
        <w:rPr>
          <w:rFonts w:ascii="Times New Roman" w:hAnsi="Times New Roman" w:cs="Times New Roman"/>
          <w:b/>
          <w:color w:val="FF0000"/>
          <w:sz w:val="28"/>
          <w:szCs w:val="28"/>
          <w:lang w:val="uk-UA"/>
        </w:rPr>
        <w:t>.</w:t>
      </w:r>
      <w:r w:rsidR="000537E0">
        <w:rPr>
          <w:rFonts w:ascii="Times New Roman" w:hAnsi="Times New Roman" w:cs="Times New Roman"/>
          <w:b/>
          <w:color w:val="FF0000"/>
          <w:sz w:val="28"/>
          <w:szCs w:val="28"/>
          <w:lang w:val="uk-UA"/>
        </w:rPr>
        <w:t>10</w:t>
      </w:r>
      <w:r w:rsidR="000537E0" w:rsidRPr="00DE5820">
        <w:rPr>
          <w:rFonts w:ascii="Times New Roman" w:hAnsi="Times New Roman" w:cs="Times New Roman"/>
          <w:b/>
          <w:color w:val="FF0000"/>
          <w:sz w:val="28"/>
          <w:szCs w:val="28"/>
          <w:lang w:val="uk-UA"/>
        </w:rPr>
        <w:t>.2020</w:t>
      </w:r>
      <w:r w:rsidR="000537E0">
        <w:rPr>
          <w:rFonts w:ascii="Times New Roman" w:hAnsi="Times New Roman" w:cs="Times New Roman"/>
          <w:b/>
          <w:sz w:val="28"/>
          <w:szCs w:val="28"/>
          <w:lang w:val="uk-UA"/>
        </w:rPr>
        <w:t xml:space="preserve"> </w:t>
      </w:r>
    </w:p>
    <w:p w:rsidR="003C6E58" w:rsidRDefault="003C6E58">
      <w:pPr>
        <w:rPr>
          <w:rFonts w:ascii="Times New Roman" w:hAnsi="Times New Roman" w:cs="Times New Roman"/>
          <w:b/>
          <w:sz w:val="28"/>
          <w:lang w:val="uk-UA"/>
        </w:rPr>
      </w:pPr>
    </w:p>
    <w:p w:rsidR="005C0BBE" w:rsidRP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t>ТЕОРЕТИЧНІ ВІДОМОСТІ</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Класична каскадна модель, незважаючи на отриману останнім часом негативну оцінку, справно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ПО ще до того, як воно буде готове до випуску. Це нагадувало процес, зображений на рис. </w:t>
      </w:r>
      <w:r w:rsidR="00486DBC">
        <w:rPr>
          <w:rFonts w:ascii="Times New Roman" w:hAnsi="Times New Roman" w:cs="Times New Roman"/>
          <w:sz w:val="28"/>
          <w:lang w:val="uk-UA"/>
        </w:rPr>
        <w:t>1</w:t>
      </w:r>
      <w:r w:rsidRPr="0022376B">
        <w:rPr>
          <w:rFonts w:ascii="Times New Roman" w:hAnsi="Times New Roman" w:cs="Times New Roman"/>
          <w:sz w:val="28"/>
          <w:lang w:val="uk-UA"/>
        </w:rPr>
        <w:t xml:space="preserve">. У структурі такого процесу є декілька недоліків.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rsidR="005C0BBE" w:rsidRPr="0022376B" w:rsidRDefault="00634853" w:rsidP="00201D04">
      <w:pPr>
        <w:spacing w:after="0" w:line="240" w:lineRule="auto"/>
        <w:ind w:firstLine="709"/>
        <w:jc w:val="center"/>
        <w:rPr>
          <w:rFonts w:ascii="Times New Roman" w:hAnsi="Times New Roman" w:cs="Times New Roman"/>
          <w:sz w:val="28"/>
          <w:lang w:val="uk-UA"/>
        </w:rPr>
      </w:pPr>
      <w:r w:rsidRPr="00634853">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sidRPr="00634853">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bookmarkStart w:id="0" w:name="_GoBack"/>
      <w:bookmarkEnd w:id="0"/>
      <w:r w:rsidRPr="00634853">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Выходы</w:t>
                    </w:r>
                  </w:p>
                </w:txbxContent>
              </v:textbox>
            </v:shape>
          </v:group>
        </w:pict>
      </w:r>
      <w:r w:rsidRPr="00634853">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Входы</w:t>
                    </w:r>
                  </w:p>
                </w:txbxContent>
              </v:textbox>
            </v:shape>
          </v:group>
        </w:pict>
      </w:r>
      <w:r w:rsidRPr="00634853">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rsidR="005C0BBE" w:rsidRPr="00642A79" w:rsidRDefault="005C0BBE" w:rsidP="005C0BBE">
                  <w:pPr>
                    <w:rPr>
                      <w:rFonts w:ascii="Times New Roman" w:hAnsi="Times New Roman" w:cs="Times New Roman"/>
                      <w:sz w:val="36"/>
                    </w:rPr>
                  </w:pPr>
                  <w:r w:rsidRPr="00642A79">
                    <w:rPr>
                      <w:rFonts w:ascii="Times New Roman" w:hAnsi="Times New Roman" w:cs="Times New Roman"/>
                      <w:sz w:val="36"/>
                    </w:rPr>
                    <w:t>Кодирование и тестирование</w:t>
                  </w:r>
                </w:p>
              </w:txbxContent>
            </v:textbox>
            <w10:wrap type="topAndBottom"/>
          </v:rect>
        </w:pict>
      </w:r>
    </w:p>
    <w:p w:rsidR="005C0BBE" w:rsidRPr="0022376B" w:rsidRDefault="00634853" w:rsidP="00201D04">
      <w:pPr>
        <w:spacing w:after="0" w:line="240" w:lineRule="auto"/>
        <w:ind w:firstLine="709"/>
        <w:jc w:val="both"/>
        <w:rPr>
          <w:rFonts w:ascii="Times New Roman" w:hAnsi="Times New Roman" w:cs="Times New Roman"/>
          <w:sz w:val="28"/>
          <w:lang w:val="uk-UA"/>
        </w:rPr>
      </w:pPr>
      <w:r w:rsidRPr="00634853">
        <w:rPr>
          <w:rFonts w:ascii="Times New Roman" w:hAnsi="Times New Roman" w:cs="Times New Roman"/>
          <w:noProof/>
          <w:sz w:val="28"/>
          <w:lang w:eastAsia="ru-RU"/>
        </w:rPr>
        <w:pict>
          <v:shape id="Поле 11" o:spid="_x0000_s1033" type="#_x0000_t202" style="position:absolute;left:0;text-align:left;margin-left:135pt;margin-top:3.1pt;width:198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rsidR="005C0BBE" w:rsidRPr="00642A79" w:rsidRDefault="005C0BBE" w:rsidP="005C0BBE">
                  <w:pPr>
                    <w:rPr>
                      <w:rFonts w:ascii="Times New Roman" w:hAnsi="Times New Roman" w:cs="Times New Roman"/>
                      <w:sz w:val="28"/>
                    </w:rPr>
                  </w:pPr>
                  <w:r w:rsidRPr="00642A79">
                    <w:rPr>
                      <w:rFonts w:ascii="Times New Roman" w:hAnsi="Times New Roman" w:cs="Times New Roman"/>
                      <w:sz w:val="28"/>
                    </w:rPr>
                    <w:t>Делать, пока не будет сделано</w:t>
                  </w:r>
                </w:p>
              </w:txbxContent>
            </v:textbox>
            <w10:wrap type="topAndBottom"/>
          </v:shape>
        </w:pict>
      </w:r>
    </w:p>
    <w:p w:rsidR="005C0BBE" w:rsidRPr="0022376B" w:rsidRDefault="005C0BBE" w:rsidP="00201D04">
      <w:pPr>
        <w:spacing w:after="0" w:line="240" w:lineRule="auto"/>
        <w:ind w:firstLine="709"/>
        <w:jc w:val="center"/>
        <w:rPr>
          <w:rFonts w:ascii="Times New Roman" w:hAnsi="Times New Roman" w:cs="Times New Roman"/>
          <w:b/>
          <w:bCs/>
          <w:i/>
          <w:iCs/>
          <w:sz w:val="28"/>
        </w:rPr>
      </w:pPr>
      <w:r w:rsidRPr="0022376B">
        <w:rPr>
          <w:rFonts w:ascii="Times New Roman" w:hAnsi="Times New Roman" w:cs="Times New Roman"/>
          <w:b/>
          <w:bCs/>
          <w:i/>
          <w:iCs/>
          <w:sz w:val="28"/>
        </w:rPr>
        <w:t xml:space="preserve">Рис. </w:t>
      </w:r>
      <w:r w:rsidR="00486DBC">
        <w:rPr>
          <w:rFonts w:ascii="Times New Roman" w:hAnsi="Times New Roman" w:cs="Times New Roman"/>
          <w:b/>
          <w:bCs/>
          <w:i/>
          <w:iCs/>
          <w:sz w:val="28"/>
          <w:lang w:val="uk-UA"/>
        </w:rPr>
        <w:t>1</w:t>
      </w:r>
      <w:r w:rsidRPr="0022376B">
        <w:rPr>
          <w:rFonts w:ascii="Times New Roman" w:hAnsi="Times New Roman" w:cs="Times New Roman"/>
          <w:b/>
          <w:bCs/>
          <w:i/>
          <w:iCs/>
          <w:sz w:val="28"/>
        </w:rPr>
        <w:t>.  Модель процесса "делать, пока, не будет сделано”</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lastRenderedPageBreak/>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Початковий етап виконання каскадної моделі показаний у лівій верхній частині рис. </w:t>
      </w:r>
      <w:r w:rsidR="00486DBC">
        <w:rPr>
          <w:rFonts w:ascii="Times New Roman" w:hAnsi="Times New Roman" w:cs="Times New Roman"/>
          <w:sz w:val="28"/>
          <w:lang w:val="uk-UA"/>
        </w:rPr>
        <w:t>2</w:t>
      </w:r>
      <w:r w:rsidRPr="0022376B">
        <w:rPr>
          <w:rFonts w:ascii="Times New Roman" w:hAnsi="Times New Roman" w:cs="Times New Roman"/>
          <w:sz w:val="28"/>
          <w:lang w:val="uk-UA"/>
        </w:rPr>
        <w:t xml:space="preserve">.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Програмісти передають детальні технічні характеристики програмістам, які вже представляють готовий код тестерам. </w:t>
      </w:r>
    </w:p>
    <w:p w:rsidR="000537E0" w:rsidRDefault="005C0BBE" w:rsidP="000537E0">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rsidR="000537E0" w:rsidRPr="0022376B" w:rsidRDefault="000537E0" w:rsidP="000537E0">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завершення певних фаз формується базова лінія, яка в даній точці "заморожує" продукти розробки. Якщо виникає потреба в їх зміну, тоді для внесення змін використовується формальний процес змін. </w:t>
      </w:r>
    </w:p>
    <w:p w:rsidR="000537E0" w:rsidRDefault="000537E0" w:rsidP="000537E0">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rsidR="000537E0" w:rsidRPr="0022376B" w:rsidRDefault="000537E0" w:rsidP="000537E0">
      <w:pPr>
        <w:spacing w:after="0" w:line="240" w:lineRule="auto"/>
        <w:ind w:firstLine="709"/>
        <w:jc w:val="both"/>
        <w:rPr>
          <w:rFonts w:ascii="Times New Roman" w:hAnsi="Times New Roman" w:cs="Times New Roman"/>
          <w:b/>
          <w:i/>
          <w:sz w:val="28"/>
          <w:lang w:val="uk-UA"/>
        </w:rPr>
      </w:pPr>
      <w:r w:rsidRPr="000537E0">
        <w:rPr>
          <w:rFonts w:ascii="Times New Roman" w:hAnsi="Times New Roman" w:cs="Times New Roman"/>
          <w:b/>
          <w:i/>
          <w:sz w:val="28"/>
          <w:lang w:val="uk-UA"/>
        </w:rPr>
        <w:t xml:space="preserve"> </w:t>
      </w:r>
      <w:r w:rsidRPr="0022376B">
        <w:rPr>
          <w:rFonts w:ascii="Times New Roman" w:hAnsi="Times New Roman" w:cs="Times New Roman"/>
          <w:b/>
          <w:i/>
          <w:sz w:val="28"/>
          <w:lang w:val="uk-UA"/>
        </w:rPr>
        <w:t xml:space="preserve">Короткий опис фаз каскадної моделі </w:t>
      </w:r>
    </w:p>
    <w:p w:rsidR="000537E0" w:rsidRPr="0022376B" w:rsidRDefault="000537E0" w:rsidP="000537E0">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rsidR="000537E0" w:rsidRPr="00486DBC" w:rsidRDefault="000537E0" w:rsidP="000537E0">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дослідження концепції</w:t>
      </w:r>
      <w:r w:rsidRPr="00486DBC">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rsidR="000537E0" w:rsidRPr="00B71AFF" w:rsidRDefault="000537E0" w:rsidP="000537E0">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системного розподілу</w:t>
      </w:r>
      <w:r w:rsidRPr="00B71AFF">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rsidR="00486DBC" w:rsidRPr="0022376B" w:rsidRDefault="000537E0" w:rsidP="000537E0">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визначення вимог</w:t>
      </w:r>
      <w:r w:rsidRPr="00B71AFF">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w:t>
      </w:r>
      <w:r w:rsidRPr="00B71AFF">
        <w:rPr>
          <w:rFonts w:ascii="Times New Roman" w:hAnsi="Times New Roman" w:cs="Times New Roman"/>
          <w:sz w:val="28"/>
          <w:lang w:val="uk-UA"/>
        </w:rPr>
        <w:lastRenderedPageBreak/>
        <w:t xml:space="preserve">продуктивність і інтерфейси. (В разі необхідності в процес також включено </w:t>
      </w:r>
      <w:r w:rsidR="00486DBC" w:rsidRPr="0022376B">
        <w:rPr>
          <w:noProof/>
          <w:lang w:val="uk-UA" w:eastAsia="uk-UA"/>
        </w:rPr>
        <w:drawing>
          <wp:inline distT="0" distB="0" distL="0" distR="0">
            <wp:extent cx="5930900" cy="5054600"/>
            <wp:effectExtent l="0" t="0" r="0" b="0"/>
            <wp:docPr id="2" name="Рисунок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0900" cy="5054600"/>
                    </a:xfrm>
                    <a:prstGeom prst="rect">
                      <a:avLst/>
                    </a:prstGeom>
                    <a:noFill/>
                    <a:ln>
                      <a:noFill/>
                    </a:ln>
                  </pic:spPr>
                </pic:pic>
              </a:graphicData>
            </a:graphic>
          </wp:inline>
        </w:drawing>
      </w:r>
    </w:p>
    <w:p w:rsidR="000537E0" w:rsidRPr="000537E0" w:rsidRDefault="00486DBC" w:rsidP="000537E0">
      <w:pPr>
        <w:spacing w:after="0" w:line="240" w:lineRule="auto"/>
        <w:jc w:val="center"/>
        <w:rPr>
          <w:rFonts w:ascii="Times New Roman" w:hAnsi="Times New Roman" w:cs="Times New Roman"/>
          <w:sz w:val="28"/>
          <w:lang w:val="uk-UA"/>
        </w:rPr>
      </w:pPr>
      <w:r w:rsidRPr="000537E0">
        <w:rPr>
          <w:rFonts w:ascii="Times New Roman" w:hAnsi="Times New Roman" w:cs="Times New Roman"/>
          <w:b/>
          <w:i/>
          <w:sz w:val="28"/>
          <w:lang w:val="uk-UA"/>
        </w:rPr>
        <w:t>Рис.2. Каскадна модель проектування програмного забезпечення</w:t>
      </w:r>
    </w:p>
    <w:p w:rsidR="000537E0" w:rsidRPr="00B71AFF" w:rsidRDefault="000537E0" w:rsidP="000537E0">
      <w:pPr>
        <w:pStyle w:val="a9"/>
        <w:numPr>
          <w:ilvl w:val="0"/>
          <w:numId w:val="4"/>
        </w:numPr>
        <w:spacing w:after="0" w:line="240" w:lineRule="auto"/>
        <w:ind w:left="0" w:firstLine="0"/>
        <w:jc w:val="both"/>
        <w:rPr>
          <w:rFonts w:ascii="Times New Roman" w:hAnsi="Times New Roman" w:cs="Times New Roman"/>
          <w:sz w:val="28"/>
          <w:lang w:val="uk-UA"/>
        </w:rPr>
      </w:pPr>
      <w:r w:rsidRPr="00B71AFF">
        <w:rPr>
          <w:rFonts w:ascii="Times New Roman" w:hAnsi="Times New Roman" w:cs="Times New Roman"/>
          <w:sz w:val="28"/>
          <w:lang w:val="uk-UA"/>
        </w:rPr>
        <w:t>функціональний розподіл системних вимог до апаратному і програмному забезпеченню.);</w:t>
      </w:r>
    </w:p>
    <w:p w:rsidR="000537E0" w:rsidRPr="00486DBC" w:rsidRDefault="000537E0" w:rsidP="000537E0">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розробки проекту</w:t>
      </w:r>
      <w:r w:rsidRPr="00486DBC">
        <w:rPr>
          <w:rFonts w:ascii="Times New Roman" w:hAnsi="Times New Roman" w:cs="Times New Roman"/>
          <w:sz w:val="28"/>
          <w:lang w:val="uk-UA"/>
        </w:rPr>
        <w:t xml:space="preserve"> - розробляється і формулюється логічно послідовна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 </w:t>
      </w:r>
    </w:p>
    <w:p w:rsidR="000537E0" w:rsidRPr="00486DBC" w:rsidRDefault="000537E0" w:rsidP="000537E0">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реалізації</w:t>
      </w:r>
      <w:r w:rsidRPr="00486DBC">
        <w:rPr>
          <w:rFonts w:ascii="Times New Roman" w:hAnsi="Times New Roman" w:cs="Times New Roman"/>
          <w:sz w:val="28"/>
          <w:lang w:val="uk-UA"/>
        </w:rPr>
        <w:t xml:space="preserve"> - в результаті його виконання ескізне опис ПО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rsidR="000537E0" w:rsidRPr="00486DBC" w:rsidRDefault="000537E0" w:rsidP="000537E0">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установки</w:t>
      </w:r>
      <w:r w:rsidRPr="00486DBC">
        <w:rPr>
          <w:rFonts w:ascii="Times New Roman" w:hAnsi="Times New Roman" w:cs="Times New Roman"/>
          <w:sz w:val="28"/>
          <w:lang w:val="uk-UA"/>
        </w:rPr>
        <w:t xml:space="preserve"> - включає установку ПО, його перевірку і офіційну приймання замовником для операційного середовища;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lastRenderedPageBreak/>
        <w:t>процес експлуатації та підтримки</w:t>
      </w:r>
      <w:r w:rsidRPr="00486DBC">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супроводження</w:t>
      </w:r>
      <w:r w:rsidRPr="00486DBC">
        <w:rPr>
          <w:rFonts w:ascii="Times New Roman" w:hAnsi="Times New Roman" w:cs="Times New Roman"/>
          <w:sz w:val="28"/>
          <w:lang w:val="uk-UA"/>
        </w:rPr>
        <w:t xml:space="preserve">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виведення з експлуата</w:t>
      </w:r>
      <w:r w:rsidRPr="00486DBC">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rsidR="005C0BBE" w:rsidRPr="00486DBC" w:rsidRDefault="005C0BBE" w:rsidP="00201D04">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інтегральні завдання</w:t>
      </w:r>
      <w:r w:rsidRPr="00486DBC">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rsidR="005C0BBE" w:rsidRPr="003C6E58" w:rsidRDefault="003C6E58" w:rsidP="003C6E58">
      <w:pPr>
        <w:spacing w:after="0" w:line="240" w:lineRule="auto"/>
        <w:ind w:left="720"/>
        <w:jc w:val="both"/>
        <w:rPr>
          <w:rFonts w:ascii="Times New Roman" w:hAnsi="Times New Roman" w:cs="Times New Roman"/>
          <w:b/>
          <w:sz w:val="28"/>
          <w:szCs w:val="28"/>
          <w:lang w:val="uk-UA"/>
        </w:rPr>
      </w:pPr>
      <w:r w:rsidRPr="003C6E58">
        <w:rPr>
          <w:rFonts w:ascii="Times New Roman" w:hAnsi="Times New Roman" w:cs="Times New Roman"/>
          <w:b/>
          <w:sz w:val="28"/>
          <w:szCs w:val="28"/>
          <w:lang w:val="uk-UA"/>
        </w:rPr>
        <w:t>Основні документи проекту по розробці ПЗ</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специфікація - перелік і призначення всіх файлів програмного виробу, включаючи файли документації;</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відомість власників оригіналів - список підприємств, які зберігають оригінали програмних документів, складається тільки для складних програмних виробів;</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текст програми - запис кодів програми та коментарі до них;</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опис програми - інформація про логічну структуру та функціонування програми;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програма і методика випробувань - перелік і опис вимог, які повинні бути перевірені в ході випробування програми, методи контролю;</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технічне завдання - документ, в якому викладаються призначення і область застосування програми, вимоги до програмного виробу, стадії і терміни розробки, види випробувань;</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пояснювальна записка - обґрунтування прийнятих і застосованих технічних і техніко-економічних рішень, схеми та опис алгоритмів, загальний опис роботи програмного виробу;</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відомість експлуатаційних документів - містить список експлуатаційних документів на програмний виріб, до яких відносяться формуляр, опис застосування, керівництво системного програміста, керівництво програміста, керівництво оператора, опис мови, керівництво з технічного обслуговування;</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формуляр - містить основні характеристики програмного виробу, склад і відомості про експлуатацію програми;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опис застосування - містить інформацію про призначення та галузі застосування програмного виробу, обмеження при застосуванні, клас і методи вирішуваних завдань, конфігурацію технічних засобів;</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lastRenderedPageBreak/>
        <w:t>керівництво системного програміста - містить відомості для перевірки, настроювання і функціонування програми при конкретному застосуванні;</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програміста - містить відомості для експлуатації програмного виробу;</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оператора - містить докладну інформацію для користувача, який забезпечує його спілкування з ЕОМ у процесі виконання програми;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опис мови - містить синтаксис і семантику мови;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з технічного обслуговування - містить відомості для застосування тестових і діагностичних програм при обслуговуванні технічних засобів.</w:t>
      </w:r>
    </w:p>
    <w:p w:rsidR="003C6E58" w:rsidRPr="003C6E58" w:rsidRDefault="003C6E58" w:rsidP="003C6E58">
      <w:pPr>
        <w:spacing w:after="0" w:line="240" w:lineRule="auto"/>
        <w:ind w:left="360" w:firstLine="349"/>
        <w:jc w:val="both"/>
        <w:outlineLvl w:val="0"/>
        <w:rPr>
          <w:rFonts w:ascii="Times New Roman" w:eastAsia="Times New Roman" w:hAnsi="Times New Roman" w:cs="Times New Roman"/>
          <w:b/>
          <w:bCs/>
          <w:kern w:val="36"/>
          <w:sz w:val="28"/>
          <w:szCs w:val="28"/>
          <w:lang w:val="uk-UA" w:eastAsia="uk-UA"/>
        </w:rPr>
      </w:pPr>
      <w:r w:rsidRPr="003C6E58">
        <w:rPr>
          <w:rFonts w:ascii="Times New Roman" w:eastAsia="Times New Roman" w:hAnsi="Times New Roman" w:cs="Times New Roman"/>
          <w:b/>
          <w:bCs/>
          <w:kern w:val="36"/>
          <w:sz w:val="28"/>
          <w:szCs w:val="28"/>
          <w:lang w:val="uk-UA" w:eastAsia="uk-UA"/>
        </w:rPr>
        <w:t>Склад і зміст робіт на стадії проектування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На </w:t>
      </w:r>
      <w:r>
        <w:rPr>
          <w:sz w:val="28"/>
          <w:szCs w:val="28"/>
        </w:rPr>
        <w:t>цій стадії щодо розроблення р</w:t>
      </w:r>
      <w:r w:rsidRPr="003C6E58">
        <w:rPr>
          <w:sz w:val="28"/>
          <w:szCs w:val="28"/>
        </w:rPr>
        <w:t>обоч</w:t>
      </w:r>
      <w:r>
        <w:rPr>
          <w:sz w:val="28"/>
          <w:szCs w:val="28"/>
        </w:rPr>
        <w:t>ої документації</w:t>
      </w:r>
      <w:r w:rsidRPr="003C6E58">
        <w:rPr>
          <w:sz w:val="28"/>
          <w:szCs w:val="28"/>
        </w:rPr>
        <w:t xml:space="preserve"> ведуться роботи щодо практичної реалізації положень, закладених в проекті. Робоча документація розробляється на основі затве</w:t>
      </w:r>
      <w:r w:rsidR="003F3DA6">
        <w:rPr>
          <w:sz w:val="28"/>
          <w:szCs w:val="28"/>
        </w:rPr>
        <w:t>рд</w:t>
      </w:r>
      <w:r w:rsidRPr="003C6E58">
        <w:rPr>
          <w:sz w:val="28"/>
          <w:szCs w:val="28"/>
        </w:rPr>
        <w:t>жених технічного завдання і технічного проекту і затвердженню не підлягає.</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Мета робочого проектування – складання технічної документації для налагодження і впровадження ІС, для проведення приймально здавальних досліджень, а також для забезпечення нормального забезпечення функціонування ІС.</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Згідно з ГОСТ 34.601–90 «Стадии создания» стадію можна поділити на два етапи.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Розробка робочої документації на систему та її частини.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Розробка чи адаптація програм.</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На першому етапі здійснюється розробка робочої документації, яка містить всі необхідні й достатні відомості для забезпечення виконання робіт з введення інформаційної системи в дію та її експлуатації, а також для підтримання рівня експлуатаційних характеристик (якості) системи згідно з прийнятими проектними рішеннями, її оформлення, погодження і затвердження. Це технологічні інструкції з обробки даних, інструкції для роботи в умовах функціонування розробленої системи, порадник користувача.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Можна виділити такі роботи: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прийняття рішень щодо організації розробки робочої документації;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розробка загальносистемних проектних рішень;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розробка проектної документації з видів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оформлення, погодження, затвердження в установленому порядку.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 інформаційного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розробка експлу</w:t>
      </w:r>
      <w:r w:rsidR="003F3DA6">
        <w:rPr>
          <w:sz w:val="28"/>
          <w:szCs w:val="28"/>
        </w:rPr>
        <w:t>а</w:t>
      </w:r>
      <w:r w:rsidRPr="003C6E58">
        <w:rPr>
          <w:sz w:val="28"/>
          <w:szCs w:val="28"/>
        </w:rPr>
        <w:t>таційної документації з інформаційного забезпечення, до якої входить розробка уніфікованих форм документів і підготовка класифікаторів;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перевірка інформаційно-логічної структури бази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розробка інструкції для створення і ведення бази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 організаційного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1) уточнення функцій і конкретизація складу робіт персоналу інформаційної системи, розробка положень та інструкцій усіх видів, формуляру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2) розробка технологічного процесу обробки даних, який складається з технологічного процесу отримання і обробки даних. Розробка </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порадника користувача.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На другому етапі здійснюється адаптація чи прив’язка </w:t>
      </w:r>
      <w:r w:rsidR="003F3DA6">
        <w:rPr>
          <w:sz w:val="28"/>
          <w:szCs w:val="28"/>
        </w:rPr>
        <w:t>пакетів прикладних програм (</w:t>
      </w:r>
      <w:r w:rsidRPr="003C6E58">
        <w:rPr>
          <w:sz w:val="28"/>
          <w:szCs w:val="28"/>
        </w:rPr>
        <w:t>ППП</w:t>
      </w:r>
      <w:r w:rsidR="003F3DA6">
        <w:rPr>
          <w:sz w:val="28"/>
          <w:szCs w:val="28"/>
        </w:rPr>
        <w:t>)</w:t>
      </w:r>
      <w:r w:rsidRPr="003C6E58">
        <w:rPr>
          <w:sz w:val="28"/>
          <w:szCs w:val="28"/>
        </w:rPr>
        <w:t xml:space="preserve"> і окремих програм, розробка програм, програмних та інформаційних виробів, програмної і експлуатаційної документації.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У ході розробки робочої документації замовник:</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забезпечує приймання до дослідної експлуатації;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завершує під методичним керівництвом розробника формування інформаційної бази і організовує її експлуатацію;</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передає на вимогу розробника дані, необхідні для перевірки задач на контрольних приладах;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організовує приймання програм, надаючи розробникові магнітні носії та машинний час;</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виконує основні організаційно-технічні заходи з підготовки підприємства до введення інформаційної системи в дію.</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Розробник розробляє та оформлює технічну документацію з усіх видів забезпечення і перевіряє програми.</w:t>
      </w:r>
    </w:p>
    <w:p w:rsidR="003C6E58" w:rsidRPr="003F3DA6" w:rsidRDefault="003C6E58" w:rsidP="003F3DA6">
      <w:pPr>
        <w:spacing w:after="0" w:line="240" w:lineRule="auto"/>
        <w:ind w:firstLine="709"/>
        <w:rPr>
          <w:rFonts w:ascii="Times New Roman" w:hAnsi="Times New Roman" w:cs="Times New Roman"/>
          <w:b/>
          <w:sz w:val="28"/>
          <w:szCs w:val="28"/>
          <w:lang w:val="uk-UA"/>
        </w:rPr>
      </w:pPr>
      <w:r w:rsidRPr="003F3DA6">
        <w:rPr>
          <w:rFonts w:ascii="Times New Roman" w:hAnsi="Times New Roman" w:cs="Times New Roman"/>
          <w:b/>
          <w:sz w:val="28"/>
          <w:szCs w:val="28"/>
          <w:lang w:val="uk-UA"/>
        </w:rPr>
        <w:t>Склад проектної документації на стадіях «Технічний проект» і «Робоча документація»</w:t>
      </w:r>
      <w:r w:rsidR="003F3DA6" w:rsidRPr="003F3DA6">
        <w:rPr>
          <w:rFonts w:ascii="Times New Roman" w:hAnsi="Times New Roman" w:cs="Times New Roman"/>
          <w:b/>
          <w:sz w:val="28"/>
          <w:szCs w:val="28"/>
          <w:lang w:val="uk-UA"/>
        </w:rPr>
        <w:t xml:space="preserve"> (робочий проект)</w:t>
      </w:r>
    </w:p>
    <w:p w:rsidR="003C6E58" w:rsidRPr="003C6E58" w:rsidRDefault="003C6E58" w:rsidP="003F3DA6">
      <w:pPr>
        <w:pStyle w:val="aa"/>
        <w:spacing w:before="0" w:beforeAutospacing="0" w:after="0" w:afterAutospacing="0"/>
        <w:ind w:firstLine="709"/>
        <w:jc w:val="both"/>
        <w:rPr>
          <w:sz w:val="28"/>
          <w:szCs w:val="28"/>
        </w:rPr>
      </w:pPr>
      <w:r w:rsidRPr="003C6E58">
        <w:rPr>
          <w:sz w:val="28"/>
          <w:szCs w:val="28"/>
        </w:rPr>
        <w:t xml:space="preserve">Склад і структура проектної документації на стадіях «Технічний проект» і «Робоча документація» визначаються ГОСТ 34.201–89 «Виды, комплектность и обозначение документов при создании автоматизированных систем». </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Ці документи можна поділити на три частини.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Документація на інформаційну систему – комплекс взаємопов’язаних документів, у яких повністю описано всі рішення щодо створення і функціонування системи, а також документи, що підтверджують відповідність системи вимогам технічного завдання і готовність її до експлуатації.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Проектно-кошторисна документація на інформаційну систему – частина документації на ІС, яка розробляється для виконання будівельних і монтажних робіт, пов’язаних зі створенням інформаційної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Робоча документація на суміжні частини ІС – частина документації на ІС, яка необхідна для виготовлення, будівництва, монтажу і налагодження інформаційної системи в цілому, а також та документація, яка входить до системи програмно-технічних, програмно-методичних комплексів і компонентів технічного, програмного та інформаційного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Перелік найменувань розроблюваних документів і їх комплектність на систему та її частини мають бути визначені в технічному завданні на створення ІС чи її компонента.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Документацію технічного проекту поділено на такі частини.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Загальносистемні рішення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Пояснювальна записка до технічного проекту.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Відомість технічного проекту.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Схема організаційної структури.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Схема функціональної структури.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Опис функцій, що автоматизуються.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Опис постановки задач.</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7. Локальний кошторисний розрахунок.</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8. Проектна оцінка надійності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видами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Технічне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Схема структурна комплексу технічних засобів.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Схема автоматизації.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Опис комплексу технічних засобів.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План розміщення.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Перелік завдань на розробку будівельних, електромонтажних та інших робіт, пов’язаних зі створенням системи.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Організаційне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організаційної структури.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Інформаційне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інформаційного забезпечення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Опис організації інформаційної бази.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Перелік вхідних сигналів і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Перелік вихідних сигналів.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Опис системи класифікації та кодування.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Опис масиву інформації.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7. Креслення форми документа (відеокадру).</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Програмне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програмного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Математичне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алгоритму.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Робочу документацію також можна поділити на дві частини.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Загальносистемні рішення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Формуляр.</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Паспорт.</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Загальний опис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Програма і методика випробувань.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Відомість тримачів оригіналів.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Відомість експлуатаційних документів.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7. Проектна оцінка надійності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8. Локальний кошторис.</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За видами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Технічне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Специфікація обладнання.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Відомість потреб у матеріалах.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Інструкція з експлуатації КТЗ.</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Схема структурна КТЗ.</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Схема поділу системи.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Організаційне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Методика (технологія) автоматизованого проектування.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Технологічні інструкції.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Керівництво користувача.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Опис технологічного процесу обробки даних.</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Інформаційне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Каталог бази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Відомість машинних носіїв інформації.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Склад вхідних даних (повідомлень).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Масив вхідних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Креслення форм документів (відеокадрів).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Інструкція з формування і ведення бази даних (набору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До цього переліку не включено проектно-кошторисну докумен-тацію.</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Визначення структури інформаційної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Основу системної побудови інформаційної системи становить її структура, яка має бути досить повною. Засобами структуризації є процедури декомпозиції (аналізу) і композиції (синтезу) системи. Тому важливим етапом проектування інформаційної системи є структуризація системи – локалізація її меж і виділення структурних складових частин.</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Кожний економічний об’єкт не існує повністю автономно, він безпосередньо входить до складу зовнішнього середовища, всього того, що не входить до складу об’єкта, але тією чи іншою мірою впливає на його існування.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Також практично всі традиційні системи побудовані за ієрархічною схемою, але завжди в екстремальних ситуаціях керівник вищого рівня може в певній ситуації взяти керівництво на себе, тобто на час ситуації змінити кількість рівнів ієрархії, тоді як у інших випадках усе може залишатися без змін.</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Автоматизація інформаційної системи робить структуру управління жорсткою, особливо в умовах використання середніх і великих ЕОМ. Нині застосування персоналізації з установленням персональної ЕОМ чи АРМ у мережах може призвести до змінної структури, яка має властивості гнучкості традиційних систем.</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З позиції ресурсної моделі багаторівнева структура системи управління має переваги над однорівневою, оскільки дозволяє зменшити ресурси забезпечення неперервного управління.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2. За складністю побудови і реалізації алгоритмів управління багаторівнева система має переваги перед однорівневою і не лише спрощує систему управління, а й зменшує інформаційне навантаження на елементи системи; на практиці для економічних об’єктів (підприємств) найкращою виявляється дво-трирівнева система.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Багаторівнева структура системи керує роботою каналів зв’язку в системі управління і полегшує її, зменшуючи при цьому надмірність інформації і забезпечуючи вибіркове інформаційне обслуговування осіб, які приймають рішення.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У ході реалізації системи управління ієрархічність її моделі не висуває додаткових жорстких вимог до технічних засобів системи і каналів зв’язку.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Тому багаторівнева система є все ж досить гнучкою і допускає створення різної кількості рівнів для різних управлінських задач. Для цього потрібно побудувати чи вдосконалити модель управління економічним об’єктом і визначити структуру інформаційної системи. При побудові моделі виявляється: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повна множина циклів управління (довгострокове, поточне, оперативне і т.п.);</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структура управління ( одно-, дво-, трирівнева і т. д.);</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система економічних показників, що відповідають діючій методології управління і характеризують усе різноманіття станів, які об’єктивно має об’єкт управління.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Визначення структури і поділ системи на складові можна здійснити за чотири етапи.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Як зазначалося, за основу поділу системи можна взяти один, чи декілька поділів або їх поєднання: ресурсний, функціональний, адміністра</w:t>
      </w:r>
      <w:r w:rsidRPr="003C6E58">
        <w:rPr>
          <w:sz w:val="28"/>
          <w:szCs w:val="28"/>
        </w:rPr>
        <w:softHyphen/>
        <w:t xml:space="preserve">тивний і т.д. </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Надалі визначають необхідний перелік задач різного ступеня деталізації. Задача інформаційної системи: функція чи частина функції інформаційної системи, що являє собою формалізовану сукупність автоматичних дій, виконання яких приводить до результату заданого виду (ГОСТ 34.003–90). Різноманітність розв'язуваних у комп'ютерних інформацій</w:t>
      </w:r>
      <w:r w:rsidRPr="003C6E58">
        <w:rPr>
          <w:sz w:val="28"/>
          <w:szCs w:val="28"/>
        </w:rPr>
        <w:softHyphen/>
        <w:t>них системах задач потребує їхньої класифікації.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функціями управління розрізняють планові, облікові, кон</w:t>
      </w:r>
      <w:r w:rsidRPr="003C6E58">
        <w:rPr>
          <w:sz w:val="28"/>
          <w:szCs w:val="28"/>
        </w:rPr>
        <w:softHyphen/>
        <w:t>трольні задачі, задачі нормування показників, складання звітності і т.ін.</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характером перетворення інформації задачі поді</w:t>
      </w:r>
      <w:r w:rsidRPr="003C6E58">
        <w:rPr>
          <w:sz w:val="28"/>
          <w:szCs w:val="28"/>
        </w:rPr>
        <w:softHyphen/>
        <w:t>ляються на обчислювальні, імітаційні, прийняття рішень.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роллю в процесі управління розрізнюють інженерно-технічні, економічні та інформаційно-довідкові задачі.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математичною суттю задачі поділяються на оптимізаційні, прямого розрахунку та інформаційно-пошукові.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Оптимізаційні задачі розв'язуються шляхом пошуку одного рішення із великої кількості можливих варіантів. Вони характери</w:t>
      </w:r>
      <w:r w:rsidRPr="003C6E58">
        <w:rPr>
          <w:sz w:val="28"/>
          <w:szCs w:val="28"/>
        </w:rPr>
        <w:softHyphen/>
        <w:t xml:space="preserve">зуються складною </w:t>
      </w:r>
      <w:r w:rsidRPr="003C6E58">
        <w:rPr>
          <w:sz w:val="28"/>
          <w:szCs w:val="28"/>
        </w:rPr>
        <w:lastRenderedPageBreak/>
        <w:t>методикою розрахунків (що зумовлює необхід</w:t>
      </w:r>
      <w:r w:rsidRPr="003C6E58">
        <w:rPr>
          <w:sz w:val="28"/>
          <w:szCs w:val="28"/>
        </w:rPr>
        <w:softHyphen/>
        <w:t>ність використання різноманітних моделей), а також відносно не</w:t>
      </w:r>
      <w:r w:rsidRPr="003C6E58">
        <w:rPr>
          <w:sz w:val="28"/>
          <w:szCs w:val="28"/>
        </w:rPr>
        <w:softHyphen/>
        <w:t>великими розмірами вхідних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В основній своїй масі задачі сучасної комп'ютерної ІС належать до задач прямого розрахунку. Для них характерні великі розміри і складність вхідних даних, проста методика розрахунку і одноваріантність розв'язання-інформаційно-пошукові задачі, тобто задачі типу «запитан</w:t>
      </w:r>
      <w:r w:rsidRPr="003C6E58">
        <w:rPr>
          <w:sz w:val="28"/>
          <w:szCs w:val="28"/>
        </w:rPr>
        <w:softHyphen/>
        <w:t>ня — відповідь» характеризуються складною методикою розрахунку та значними розмірами вхідної інформації.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можливістю формалізованого опису задачі ІС поділяються на формалізовні та неформалізовні. Розв'язування перших можна описати у вигляді математичних формул та залежностей, щодо других — цього зробити не можна.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регулярністю розв'язування задачі ІС поділяються на сис</w:t>
      </w:r>
      <w:r w:rsidRPr="003C6E58">
        <w:rPr>
          <w:sz w:val="28"/>
          <w:szCs w:val="28"/>
        </w:rPr>
        <w:softHyphen/>
        <w:t>тематичні, епізодичні та випадкові.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На основі моделі функціональної частини визначають необхідність розв’язання тих чи інших прикладних задач ІС різного ступеня деталізації. Кількість задач може бути різною. Визначають можливий перелік задач (надмірний), складають таблицю-специфікацію задач і синтезують їх.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Метою аналізу системи прикладних задач є погодження їх за виходами, входами та інформаційними переходами для усунення в системі повторних перетворень інформації, її дублювання в різних задачах.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такого погодження з’являється можливість вилучити деякі задачі із розробки, об’єднати пари задач чи їх комплекси в один об’єкт проектування чи спростити задачу вилученням із неї обчислювальних процедур, які повторюються в інших задачах, вихідних і вхідних даних, задачу можна усунути тоді, коли вихідні показники деякої сукупності задач збігаються або множина вихідних показників однієї задачі містить множину вихідних показників іншої задачі цієї сукупності.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Об’єднувати задачі можна в тих чи інших випадках, коли: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серед вихідних показників двох чи більше задач є як спільні, так і різні показники, причому різних значно менше;</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у деякій сукупності задач усі вихідні показники чи більшість із них і періодичність розв’язання цих задач збігаються;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у двох чи кількох задачах вихідні показники одних задач збігаються з вихідними інших.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Спростити дві задачі чи більше можна в тому випадку, коли вони мають як спільні, так і різні вихідні показники, але різних більше, ніж спільних.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При великій кількості задач здійснити ефективне погодження можна лише за допомогою ЕОМ.</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Із викладеного випливає, що ні локальний, ні глобальний підходи не забезпечують тотожності проекту ІС її об’єктивним властивостям. Для забезпечення тотожності в ході системного проектування ІС здійснюють </w:t>
      </w:r>
      <w:r w:rsidRPr="003C6E58">
        <w:rPr>
          <w:sz w:val="28"/>
          <w:szCs w:val="28"/>
        </w:rPr>
        <w:lastRenderedPageBreak/>
        <w:t>спільно і в органічній єдності впродовж розвитку системи процеси її макро- і мікропроектування з урахуванням системного принципу.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Макропроектування – це моделювання мети, призначення, побудови, функціонування, розвитку та інших несистемних атрибутів ІС і її складових частин. У результаті формування моделі визначають мету, призначення, сфера використання, вимоги до кінцевих проектних рішень. Моделі визначають створення, функціонування і розвиток об’єкта проектування.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Мікропроектування – це перетворення перелічених моделей у кінцеві проектні рішення, що впроваджуються на об’єкті, але спочатку потрібно з’ясувати, які задачі виконувала людина, а які – ЕОМ.</w:t>
      </w:r>
    </w:p>
    <w:p w:rsidR="003C6E58" w:rsidRPr="003C6E58" w:rsidRDefault="003C6E58" w:rsidP="003C6E58">
      <w:pPr>
        <w:spacing w:after="0" w:line="240" w:lineRule="auto"/>
        <w:ind w:firstLine="709"/>
        <w:jc w:val="both"/>
        <w:rPr>
          <w:rFonts w:ascii="Times New Roman" w:hAnsi="Times New Roman" w:cs="Times New Roman"/>
          <w:b/>
          <w:sz w:val="28"/>
          <w:szCs w:val="28"/>
          <w:lang w:val="uk-UA"/>
        </w:rPr>
      </w:pPr>
    </w:p>
    <w:sectPr w:rsidR="003C6E58" w:rsidRPr="003C6E58" w:rsidSect="003C6E58">
      <w:headerReference w:type="default" r:id="rId9"/>
      <w:footerReference w:type="default" r:id="rId10"/>
      <w:pgSz w:w="12240" w:h="15840"/>
      <w:pgMar w:top="1134" w:right="850" w:bottom="1134" w:left="1701" w:header="708" w:footer="40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3E5" w:rsidRDefault="008033E5" w:rsidP="00736262">
      <w:pPr>
        <w:spacing w:after="0" w:line="240" w:lineRule="auto"/>
      </w:pPr>
      <w:r>
        <w:separator/>
      </w:r>
    </w:p>
  </w:endnote>
  <w:endnote w:type="continuationSeparator" w:id="0">
    <w:p w:rsidR="008033E5" w:rsidRDefault="008033E5" w:rsidP="00736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7922"/>
      <w:docPartObj>
        <w:docPartGallery w:val="Page Numbers (Bottom of Page)"/>
        <w:docPartUnique/>
      </w:docPartObj>
    </w:sdtPr>
    <w:sdtContent>
      <w:p w:rsidR="003C6E58" w:rsidRPr="003C6E58" w:rsidRDefault="00634853" w:rsidP="003C6E58">
        <w:pPr>
          <w:pStyle w:val="a5"/>
          <w:jc w:val="right"/>
        </w:pPr>
        <w:fldSimple w:instr=" PAGE   \* MERGEFORMAT ">
          <w:r w:rsidR="00E64427">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3E5" w:rsidRDefault="008033E5" w:rsidP="00736262">
      <w:pPr>
        <w:spacing w:after="0" w:line="240" w:lineRule="auto"/>
      </w:pPr>
      <w:r>
        <w:separator/>
      </w:r>
    </w:p>
  </w:footnote>
  <w:footnote w:type="continuationSeparator" w:id="0">
    <w:p w:rsidR="008033E5" w:rsidRDefault="008033E5" w:rsidP="00736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rsidR="00736262" w:rsidRDefault="00736262" w:rsidP="00736262">
        <w:pPr>
          <w:pStyle w:val="a3"/>
          <w:tabs>
            <w:tab w:val="center" w:pos="4677"/>
            <w:tab w:val="right" w:pos="9355"/>
          </w:tabs>
          <w:rPr>
            <w:rFonts w:ascii="Times New Roman" w:eastAsia="Times New Roman" w:hAnsi="Times New Roman" w:cs="Times New Roman"/>
            <w:sz w:val="24"/>
            <w:szCs w:val="24"/>
            <w:lang w:val="uk-UA" w:eastAsia="ru-RU"/>
          </w:rPr>
        </w:pPr>
        <w:r w:rsidRPr="00017D41">
          <w:rPr>
            <w:rFonts w:ascii="Times New Roman" w:eastAsia="Times New Roman" w:hAnsi="Times New Roman" w:cs="Times New Roman"/>
            <w:sz w:val="24"/>
            <w:szCs w:val="24"/>
            <w:lang w:val="uk-UA" w:eastAsia="ru-RU"/>
          </w:rPr>
          <w:t xml:space="preserve">Конструювання програмного забезпечення. </w:t>
        </w:r>
        <w:r>
          <w:rPr>
            <w:rFonts w:ascii="Times New Roman" w:eastAsia="Times New Roman" w:hAnsi="Times New Roman" w:cs="Times New Roman"/>
            <w:sz w:val="24"/>
            <w:szCs w:val="24"/>
            <w:lang w:val="uk-UA" w:eastAsia="ru-RU"/>
          </w:rPr>
          <w:t>Лабораторна</w:t>
        </w:r>
        <w:r w:rsidRPr="00017D41">
          <w:rPr>
            <w:rFonts w:ascii="Times New Roman" w:eastAsia="Times New Roman" w:hAnsi="Times New Roman" w:cs="Times New Roman"/>
            <w:sz w:val="24"/>
            <w:szCs w:val="24"/>
            <w:lang w:val="uk-UA" w:eastAsia="ru-RU"/>
          </w:rPr>
          <w:t xml:space="preserve"> робота №</w:t>
        </w:r>
        <w:r>
          <w:rPr>
            <w:rFonts w:ascii="Times New Roman" w:eastAsia="Times New Roman" w:hAnsi="Times New Roman" w:cs="Times New Roman"/>
            <w:sz w:val="24"/>
            <w:szCs w:val="24"/>
            <w:lang w:val="uk-UA" w:eastAsia="ru-RU"/>
          </w:rPr>
          <w:t>3</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0621D"/>
    <w:multiLevelType w:val="multilevel"/>
    <w:tmpl w:val="8288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70CA353D"/>
    <w:multiLevelType w:val="multilevel"/>
    <w:tmpl w:val="313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736262"/>
    <w:rsid w:val="000537E0"/>
    <w:rsid w:val="00201D04"/>
    <w:rsid w:val="003A0AB5"/>
    <w:rsid w:val="003C6E58"/>
    <w:rsid w:val="003F3DA6"/>
    <w:rsid w:val="00486DBC"/>
    <w:rsid w:val="005B3C77"/>
    <w:rsid w:val="005C0BBE"/>
    <w:rsid w:val="00634853"/>
    <w:rsid w:val="006F50AA"/>
    <w:rsid w:val="00736262"/>
    <w:rsid w:val="008033E5"/>
    <w:rsid w:val="008B37DE"/>
    <w:rsid w:val="00986B9B"/>
    <w:rsid w:val="00A6367C"/>
    <w:rsid w:val="00AD36E2"/>
    <w:rsid w:val="00AD73F1"/>
    <w:rsid w:val="00B71AFF"/>
    <w:rsid w:val="00BB01DE"/>
    <w:rsid w:val="00BB25E8"/>
    <w:rsid w:val="00BE09EC"/>
    <w:rsid w:val="00C06F31"/>
    <w:rsid w:val="00DE5820"/>
    <w:rsid w:val="00E2630A"/>
    <w:rsid w:val="00E64427"/>
    <w:rsid w:val="00F1477E"/>
    <w:rsid w:val="00FD63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BBE"/>
    <w:rPr>
      <w:lang w:val="ru-RU"/>
    </w:rPr>
  </w:style>
  <w:style w:type="paragraph" w:styleId="1">
    <w:name w:val="heading 1"/>
    <w:basedOn w:val="a"/>
    <w:link w:val="10"/>
    <w:uiPriority w:val="9"/>
    <w:qFormat/>
    <w:rsid w:val="003C6E58"/>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3C6E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26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36262"/>
  </w:style>
  <w:style w:type="paragraph" w:styleId="a5">
    <w:name w:val="footer"/>
    <w:basedOn w:val="a"/>
    <w:link w:val="a6"/>
    <w:uiPriority w:val="99"/>
    <w:unhideWhenUsed/>
    <w:rsid w:val="00736262"/>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36262"/>
  </w:style>
  <w:style w:type="paragraph" w:styleId="a7">
    <w:name w:val="Balloon Text"/>
    <w:basedOn w:val="a"/>
    <w:link w:val="a8"/>
    <w:uiPriority w:val="99"/>
    <w:semiHidden/>
    <w:unhideWhenUsed/>
    <w:rsid w:val="007362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262"/>
    <w:rPr>
      <w:rFonts w:ascii="Tahoma" w:hAnsi="Tahoma" w:cs="Tahoma"/>
      <w:sz w:val="16"/>
      <w:szCs w:val="16"/>
    </w:rPr>
  </w:style>
  <w:style w:type="paragraph" w:customStyle="1" w:styleId="Default">
    <w:name w:val="Default"/>
    <w:rsid w:val="005C0BBE"/>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5C0BBE"/>
    <w:pPr>
      <w:ind w:left="720"/>
      <w:contextualSpacing/>
    </w:pPr>
  </w:style>
  <w:style w:type="character" w:customStyle="1" w:styleId="10">
    <w:name w:val="Заголовок 1 Знак"/>
    <w:basedOn w:val="a0"/>
    <w:link w:val="1"/>
    <w:uiPriority w:val="9"/>
    <w:rsid w:val="003C6E58"/>
    <w:rPr>
      <w:rFonts w:ascii="Times New Roman" w:eastAsia="Times New Roman" w:hAnsi="Times New Roman" w:cs="Times New Roman"/>
      <w:b/>
      <w:bCs/>
      <w:kern w:val="36"/>
      <w:sz w:val="48"/>
      <w:szCs w:val="48"/>
      <w:lang w:val="uk-UA" w:eastAsia="uk-UA"/>
    </w:rPr>
  </w:style>
  <w:style w:type="character" w:customStyle="1" w:styleId="20">
    <w:name w:val="Заголовок 2 Знак"/>
    <w:basedOn w:val="a0"/>
    <w:link w:val="2"/>
    <w:uiPriority w:val="9"/>
    <w:semiHidden/>
    <w:rsid w:val="003C6E58"/>
    <w:rPr>
      <w:rFonts w:asciiTheme="majorHAnsi" w:eastAsiaTheme="majorEastAsia" w:hAnsiTheme="majorHAnsi" w:cstheme="majorBidi"/>
      <w:b/>
      <w:bCs/>
      <w:color w:val="4F81BD" w:themeColor="accent1"/>
      <w:sz w:val="26"/>
      <w:szCs w:val="26"/>
      <w:lang w:val="ru-RU"/>
    </w:rPr>
  </w:style>
  <w:style w:type="paragraph" w:styleId="aa">
    <w:name w:val="Normal (Web)"/>
    <w:basedOn w:val="a"/>
    <w:uiPriority w:val="99"/>
    <w:semiHidden/>
    <w:unhideWhenUsed/>
    <w:rsid w:val="003C6E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DE58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044964">
      <w:bodyDiv w:val="1"/>
      <w:marLeft w:val="0"/>
      <w:marRight w:val="0"/>
      <w:marTop w:val="0"/>
      <w:marBottom w:val="0"/>
      <w:divBdr>
        <w:top w:val="none" w:sz="0" w:space="0" w:color="auto"/>
        <w:left w:val="none" w:sz="0" w:space="0" w:color="auto"/>
        <w:bottom w:val="none" w:sz="0" w:space="0" w:color="auto"/>
        <w:right w:val="none" w:sz="0" w:space="0" w:color="auto"/>
      </w:divBdr>
    </w:div>
    <w:div w:id="1260522413">
      <w:bodyDiv w:val="1"/>
      <w:marLeft w:val="0"/>
      <w:marRight w:val="0"/>
      <w:marTop w:val="0"/>
      <w:marBottom w:val="0"/>
      <w:divBdr>
        <w:top w:val="none" w:sz="0" w:space="0" w:color="auto"/>
        <w:left w:val="none" w:sz="0" w:space="0" w:color="auto"/>
        <w:bottom w:val="none" w:sz="0" w:space="0" w:color="auto"/>
        <w:right w:val="none" w:sz="0" w:space="0" w:color="auto"/>
      </w:divBdr>
    </w:div>
    <w:div w:id="1460106640">
      <w:bodyDiv w:val="1"/>
      <w:marLeft w:val="0"/>
      <w:marRight w:val="0"/>
      <w:marTop w:val="0"/>
      <w:marBottom w:val="0"/>
      <w:divBdr>
        <w:top w:val="none" w:sz="0" w:space="0" w:color="auto"/>
        <w:left w:val="none" w:sz="0" w:space="0" w:color="auto"/>
        <w:bottom w:val="none" w:sz="0" w:space="0" w:color="auto"/>
        <w:right w:val="none" w:sz="0" w:space="0" w:color="auto"/>
      </w:divBdr>
    </w:div>
    <w:div w:id="21189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rsidR="0000593C" w:rsidRDefault="00667FBC" w:rsidP="00667FBC">
          <w:pPr>
            <w:pStyle w:val="3B0F332AB9074DC6BCEBA1D809560019"/>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67FBC"/>
    <w:rsid w:val="00000C3B"/>
    <w:rsid w:val="0000593C"/>
    <w:rsid w:val="00260708"/>
    <w:rsid w:val="002E0413"/>
    <w:rsid w:val="00667FBC"/>
    <w:rsid w:val="00FA6F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rsid w:val="00667FBC"/>
  </w:style>
  <w:style w:type="paragraph" w:customStyle="1" w:styleId="DE2E8C82C676411DA0A4916DB134AD7D">
    <w:name w:val="DE2E8C82C676411DA0A4916DB134AD7D"/>
    <w:rsid w:val="00667FBC"/>
  </w:style>
  <w:style w:type="paragraph" w:customStyle="1" w:styleId="A1696E1ACD56483DB7E031E129D77389">
    <w:name w:val="A1696E1ACD56483DB7E031E129D77389"/>
    <w:rsid w:val="00667FBC"/>
  </w:style>
  <w:style w:type="paragraph" w:customStyle="1" w:styleId="9EFE66CC7BEE4A24B8832C8234B8E4D2">
    <w:name w:val="9EFE66CC7BEE4A24B8832C8234B8E4D2"/>
    <w:rsid w:val="00667FBC"/>
  </w:style>
  <w:style w:type="paragraph" w:customStyle="1" w:styleId="3B0F332AB9074DC6BCEBA1D809560019">
    <w:name w:val="3B0F332AB9074DC6BCEBA1D809560019"/>
    <w:rsid w:val="00667F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15381</Words>
  <Characters>8768</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№3</vt:lpstr>
    </vt:vector>
  </TitlesOfParts>
  <Company>Home</Company>
  <LinksUpToDate>false</LinksUpToDate>
  <CharactersWithSpaces>24101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№3</dc:title>
  <dc:subject/>
  <dc:creator>Tanya</dc:creator>
  <cp:keywords/>
  <dc:description/>
  <cp:lastModifiedBy>190256</cp:lastModifiedBy>
  <cp:revision>10</cp:revision>
  <dcterms:created xsi:type="dcterms:W3CDTF">2019-11-05T15:44:00Z</dcterms:created>
  <dcterms:modified xsi:type="dcterms:W3CDTF">2020-09-27T19:47:00Z</dcterms:modified>
</cp:coreProperties>
</file>